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A968" w14:textId="19080423" w:rsidR="00BB69F1" w:rsidRPr="00805715" w:rsidRDefault="00BB69F1" w:rsidP="005C53D5">
      <w:pPr>
        <w:autoSpaceDE w:val="0"/>
        <w:autoSpaceDN w:val="0"/>
        <w:adjustRightInd w:val="0"/>
        <w:outlineLvl w:val="0"/>
        <w:rPr>
          <w:rFonts w:ascii="Times New Roman" w:hAnsi="Times New Roman" w:cs="Times New Roman"/>
        </w:rPr>
      </w:pPr>
      <w:r w:rsidRPr="00805715">
        <w:rPr>
          <w:rFonts w:ascii="Times New Roman" w:hAnsi="Times New Roman" w:cs="Times New Roman"/>
        </w:rPr>
        <w:t>Bylaws</w:t>
      </w:r>
    </w:p>
    <w:p w14:paraId="36137079" w14:textId="0D904261" w:rsidR="00BB69F1" w:rsidRPr="00805715" w:rsidRDefault="00BB69F1" w:rsidP="00377B21">
      <w:pPr>
        <w:autoSpaceDE w:val="0"/>
        <w:autoSpaceDN w:val="0"/>
        <w:adjustRightInd w:val="0"/>
        <w:rPr>
          <w:rFonts w:ascii="Times New Roman" w:hAnsi="Times New Roman" w:cs="Times New Roman"/>
        </w:rPr>
      </w:pPr>
      <w:r w:rsidRPr="00805715">
        <w:rPr>
          <w:rFonts w:ascii="Times New Roman" w:hAnsi="Times New Roman" w:cs="Times New Roman"/>
        </w:rPr>
        <w:t>Department of Spanish, Italian, and Portuguese</w:t>
      </w:r>
    </w:p>
    <w:p w14:paraId="724F4339" w14:textId="51887FE8" w:rsidR="00BB69F1" w:rsidRDefault="00BB69F1" w:rsidP="00377B21">
      <w:pPr>
        <w:autoSpaceDE w:val="0"/>
        <w:autoSpaceDN w:val="0"/>
        <w:adjustRightInd w:val="0"/>
        <w:rPr>
          <w:rFonts w:ascii="Times New Roman" w:hAnsi="Times New Roman" w:cs="Times New Roman"/>
        </w:rPr>
      </w:pPr>
      <w:r w:rsidRPr="00805715">
        <w:rPr>
          <w:rFonts w:ascii="Times New Roman" w:hAnsi="Times New Roman" w:cs="Times New Roman"/>
        </w:rPr>
        <w:t>University of Virginia</w:t>
      </w:r>
    </w:p>
    <w:p w14:paraId="7C9FBA13" w14:textId="01F1263C" w:rsidR="00854665" w:rsidRPr="00805715" w:rsidRDefault="00854665" w:rsidP="00377B21">
      <w:pPr>
        <w:autoSpaceDE w:val="0"/>
        <w:autoSpaceDN w:val="0"/>
        <w:adjustRightInd w:val="0"/>
        <w:rPr>
          <w:rFonts w:ascii="Times New Roman" w:hAnsi="Times New Roman" w:cs="Times New Roman"/>
        </w:rPr>
      </w:pPr>
      <w:r>
        <w:rPr>
          <w:rFonts w:ascii="Times New Roman" w:hAnsi="Times New Roman" w:cs="Times New Roman"/>
        </w:rPr>
        <w:t>October 16, 2020</w:t>
      </w:r>
    </w:p>
    <w:p w14:paraId="63F6564B" w14:textId="77777777" w:rsidR="00377B21" w:rsidRPr="00805715" w:rsidRDefault="00377B21" w:rsidP="00377B21">
      <w:pPr>
        <w:autoSpaceDE w:val="0"/>
        <w:autoSpaceDN w:val="0"/>
        <w:adjustRightInd w:val="0"/>
        <w:rPr>
          <w:rFonts w:ascii="Times New Roman" w:hAnsi="Times New Roman" w:cs="Times New Roman"/>
        </w:rPr>
      </w:pPr>
    </w:p>
    <w:p w14:paraId="7A336783" w14:textId="44D96B4E" w:rsidR="00377B21" w:rsidRPr="00805715" w:rsidRDefault="00377B21" w:rsidP="005C53D5">
      <w:pPr>
        <w:autoSpaceDE w:val="0"/>
        <w:autoSpaceDN w:val="0"/>
        <w:adjustRightInd w:val="0"/>
        <w:outlineLvl w:val="0"/>
        <w:rPr>
          <w:rFonts w:ascii="Times New Roman" w:hAnsi="Times New Roman" w:cs="Times New Roman"/>
          <w:b/>
        </w:rPr>
      </w:pPr>
      <w:r w:rsidRPr="00805715">
        <w:rPr>
          <w:rFonts w:ascii="Times New Roman" w:hAnsi="Times New Roman" w:cs="Times New Roman"/>
          <w:b/>
        </w:rPr>
        <w:t>FACULTY</w:t>
      </w:r>
    </w:p>
    <w:p w14:paraId="2C69D4A3" w14:textId="71341049" w:rsidR="00377B21" w:rsidRPr="00805715" w:rsidRDefault="00377B21" w:rsidP="00377B21">
      <w:pPr>
        <w:autoSpaceDE w:val="0"/>
        <w:autoSpaceDN w:val="0"/>
        <w:adjustRightInd w:val="0"/>
        <w:rPr>
          <w:rFonts w:ascii="Times New Roman" w:hAnsi="Times New Roman" w:cs="Times New Roman"/>
        </w:rPr>
      </w:pPr>
      <w:r w:rsidRPr="00805715">
        <w:rPr>
          <w:rFonts w:ascii="Times New Roman" w:hAnsi="Times New Roman" w:cs="Times New Roman"/>
        </w:rPr>
        <w:t>1. The Faculty consists of individuals who hold one of the following appointments in</w:t>
      </w:r>
      <w:r w:rsidR="00DA7AF1" w:rsidRPr="00805715">
        <w:rPr>
          <w:rFonts w:ascii="Times New Roman" w:hAnsi="Times New Roman" w:cs="Times New Roman"/>
        </w:rPr>
        <w:t xml:space="preserve"> </w:t>
      </w:r>
      <w:r w:rsidRPr="00805715">
        <w:rPr>
          <w:rFonts w:ascii="Times New Roman" w:hAnsi="Times New Roman" w:cs="Times New Roman"/>
        </w:rPr>
        <w:t>the Department, as defined in PROV-029: Faculty Appointment Types and Titles</w:t>
      </w:r>
      <w:r w:rsidR="00DA7AF1" w:rsidRPr="00805715">
        <w:rPr>
          <w:rFonts w:ascii="Times New Roman" w:hAnsi="Times New Roman" w:cs="Times New Roman"/>
        </w:rPr>
        <w:t xml:space="preserve"> </w:t>
      </w:r>
      <w:r w:rsidRPr="00805715">
        <w:rPr>
          <w:rFonts w:ascii="Times New Roman" w:hAnsi="Times New Roman" w:cs="Times New Roman"/>
        </w:rPr>
        <w:t>(Nov. 2014) and PROV-004: Employment of Academic General Faculty Members</w:t>
      </w:r>
      <w:r w:rsidR="00DA7AF1" w:rsidRPr="00805715">
        <w:rPr>
          <w:rFonts w:ascii="Times New Roman" w:hAnsi="Times New Roman" w:cs="Times New Roman"/>
        </w:rPr>
        <w:t xml:space="preserve"> </w:t>
      </w:r>
      <w:r w:rsidRPr="00805715">
        <w:rPr>
          <w:rFonts w:ascii="Times New Roman" w:hAnsi="Times New Roman" w:cs="Times New Roman"/>
        </w:rPr>
        <w:t>(Jan. 2017).</w:t>
      </w:r>
      <w:r w:rsidR="00F963CC" w:rsidRPr="00805715">
        <w:rPr>
          <w:rFonts w:ascii="Times New Roman" w:hAnsi="Times New Roman" w:cs="Times New Roman"/>
        </w:rPr>
        <w:t xml:space="preserve"> There are three types of faculty appointments in SIP:</w:t>
      </w:r>
    </w:p>
    <w:p w14:paraId="730F456E" w14:textId="77777777" w:rsidR="00377B21" w:rsidRPr="00805715" w:rsidRDefault="00377B21" w:rsidP="00F963CC">
      <w:pPr>
        <w:autoSpaceDE w:val="0"/>
        <w:autoSpaceDN w:val="0"/>
        <w:adjustRightInd w:val="0"/>
        <w:ind w:firstLine="720"/>
        <w:rPr>
          <w:rFonts w:ascii="Times New Roman" w:hAnsi="Times New Roman" w:cs="Times New Roman"/>
        </w:rPr>
      </w:pPr>
      <w:r w:rsidRPr="00805715">
        <w:rPr>
          <w:rFonts w:ascii="Times New Roman" w:hAnsi="Times New Roman" w:cs="Times New Roman"/>
        </w:rPr>
        <w:t>a. Tenured or Tenure-Track, including Joint appointments</w:t>
      </w:r>
    </w:p>
    <w:p w14:paraId="154E038A" w14:textId="59207E75" w:rsidR="00377B21" w:rsidRPr="00805715" w:rsidRDefault="00377B21" w:rsidP="00F963CC">
      <w:pPr>
        <w:autoSpaceDE w:val="0"/>
        <w:autoSpaceDN w:val="0"/>
        <w:adjustRightInd w:val="0"/>
        <w:ind w:firstLine="720"/>
        <w:rPr>
          <w:rFonts w:ascii="Times New Roman" w:hAnsi="Times New Roman" w:cs="Times New Roman"/>
        </w:rPr>
      </w:pPr>
      <w:r w:rsidRPr="00805715">
        <w:rPr>
          <w:rFonts w:ascii="Times New Roman" w:hAnsi="Times New Roman" w:cs="Times New Roman"/>
        </w:rPr>
        <w:t xml:space="preserve">b. Academic General Faculty Members </w:t>
      </w:r>
    </w:p>
    <w:p w14:paraId="6CEA887E" w14:textId="064E4FFF" w:rsidR="00377B21" w:rsidRPr="00805715" w:rsidRDefault="00377B21" w:rsidP="00F963CC">
      <w:pPr>
        <w:autoSpaceDE w:val="0"/>
        <w:autoSpaceDN w:val="0"/>
        <w:adjustRightInd w:val="0"/>
        <w:ind w:firstLine="720"/>
        <w:rPr>
          <w:rFonts w:ascii="Times New Roman" w:hAnsi="Times New Roman" w:cs="Times New Roman"/>
        </w:rPr>
      </w:pPr>
      <w:r w:rsidRPr="00805715">
        <w:rPr>
          <w:rFonts w:ascii="Times New Roman" w:hAnsi="Times New Roman" w:cs="Times New Roman"/>
        </w:rPr>
        <w:t>c. Courtesy</w:t>
      </w:r>
    </w:p>
    <w:p w14:paraId="20ECE4E4" w14:textId="3B15CD94" w:rsidR="00377B21" w:rsidRPr="00805715" w:rsidRDefault="00377B21" w:rsidP="00377B21">
      <w:pPr>
        <w:autoSpaceDE w:val="0"/>
        <w:autoSpaceDN w:val="0"/>
        <w:adjustRightInd w:val="0"/>
        <w:rPr>
          <w:rFonts w:ascii="Times New Roman" w:hAnsi="Times New Roman" w:cs="Times New Roman"/>
        </w:rPr>
      </w:pPr>
    </w:p>
    <w:p w14:paraId="7CD93037" w14:textId="77777777" w:rsidR="00377B21" w:rsidRPr="00805715" w:rsidRDefault="00377B21" w:rsidP="005C53D5">
      <w:pPr>
        <w:autoSpaceDE w:val="0"/>
        <w:autoSpaceDN w:val="0"/>
        <w:adjustRightInd w:val="0"/>
        <w:outlineLvl w:val="0"/>
        <w:rPr>
          <w:rFonts w:ascii="Times New Roman" w:hAnsi="Times New Roman" w:cs="Times New Roman"/>
          <w:b/>
        </w:rPr>
      </w:pPr>
      <w:r w:rsidRPr="00805715">
        <w:rPr>
          <w:rFonts w:ascii="Times New Roman" w:hAnsi="Times New Roman" w:cs="Times New Roman"/>
          <w:b/>
        </w:rPr>
        <w:t>FACULTY MEETINGS</w:t>
      </w:r>
    </w:p>
    <w:p w14:paraId="5711649B" w14:textId="7079B164" w:rsidR="00377B21" w:rsidRPr="00805715" w:rsidRDefault="0EE18A06" w:rsidP="00377B21">
      <w:pPr>
        <w:autoSpaceDE w:val="0"/>
        <w:autoSpaceDN w:val="0"/>
        <w:adjustRightInd w:val="0"/>
        <w:rPr>
          <w:rFonts w:ascii="Times New Roman" w:hAnsi="Times New Roman" w:cs="Times New Roman"/>
        </w:rPr>
      </w:pPr>
      <w:r w:rsidRPr="00805715">
        <w:rPr>
          <w:rFonts w:ascii="Times New Roman" w:hAnsi="Times New Roman" w:cs="Times New Roman"/>
        </w:rPr>
        <w:t>1. The Department Chair ensures that at least two meetings per semester are available for meetings of all tenured and tenure-track faculty (TT) and one meeting per semester with all TT faculty and the Academic General Faculty (AGF). Every effort will be made to schedule these meetings in advance and to avoid scheduling conflicts with teaching, colloquia, or other departmental functions</w:t>
      </w:r>
      <w:r w:rsidR="00805715">
        <w:rPr>
          <w:rFonts w:ascii="Times New Roman" w:hAnsi="Times New Roman" w:cs="Times New Roman"/>
        </w:rPr>
        <w:t>. F</w:t>
      </w:r>
      <w:r w:rsidRPr="00805715">
        <w:rPr>
          <w:rFonts w:ascii="Times New Roman" w:hAnsi="Times New Roman" w:cs="Times New Roman"/>
        </w:rPr>
        <w:t>aculty will plan to attend meetings in person whenever possible. Under unusual circumstances or for time-sensitive matters meetings may be held at other times during the week, the summer, and/or on university holidays and recesses.</w:t>
      </w:r>
    </w:p>
    <w:p w14:paraId="77C7FDB5" w14:textId="32ED825E" w:rsidR="00377B21" w:rsidRPr="00805715" w:rsidRDefault="00BB1AC0" w:rsidP="00377B21">
      <w:pPr>
        <w:autoSpaceDE w:val="0"/>
        <w:autoSpaceDN w:val="0"/>
        <w:adjustRightInd w:val="0"/>
        <w:rPr>
          <w:rFonts w:ascii="Times New Roman" w:hAnsi="Times New Roman" w:cs="Times New Roman"/>
        </w:rPr>
      </w:pPr>
      <w:r w:rsidRPr="00805715">
        <w:rPr>
          <w:rFonts w:ascii="Times New Roman" w:hAnsi="Times New Roman" w:cs="Times New Roman"/>
        </w:rPr>
        <w:t>2</w:t>
      </w:r>
      <w:r w:rsidR="00377B21" w:rsidRPr="00805715">
        <w:rPr>
          <w:rFonts w:ascii="Times New Roman" w:hAnsi="Times New Roman" w:cs="Times New Roman"/>
        </w:rPr>
        <w:t>. The Chair or her/his designee shall preside over meetings.</w:t>
      </w:r>
    </w:p>
    <w:p w14:paraId="4E7C7CEF" w14:textId="46E7C0B6" w:rsidR="00377B21" w:rsidRPr="00805715" w:rsidRDefault="00BB1AC0" w:rsidP="00377B21">
      <w:pPr>
        <w:autoSpaceDE w:val="0"/>
        <w:autoSpaceDN w:val="0"/>
        <w:adjustRightInd w:val="0"/>
        <w:rPr>
          <w:rFonts w:ascii="Times New Roman" w:hAnsi="Times New Roman" w:cs="Times New Roman"/>
        </w:rPr>
      </w:pPr>
      <w:r w:rsidRPr="00805715">
        <w:rPr>
          <w:rFonts w:ascii="Times New Roman" w:hAnsi="Times New Roman" w:cs="Times New Roman"/>
        </w:rPr>
        <w:t>3</w:t>
      </w:r>
      <w:r w:rsidR="00377B21" w:rsidRPr="00805715">
        <w:rPr>
          <w:rFonts w:ascii="Times New Roman" w:hAnsi="Times New Roman" w:cs="Times New Roman"/>
        </w:rPr>
        <w:t>. A quorum shall consist of a simple majority of the eligible Voting Faculty (see</w:t>
      </w:r>
      <w:r w:rsidR="00DA7AF1" w:rsidRPr="00805715">
        <w:rPr>
          <w:rFonts w:ascii="Times New Roman" w:hAnsi="Times New Roman" w:cs="Times New Roman"/>
        </w:rPr>
        <w:t xml:space="preserve"> </w:t>
      </w:r>
      <w:r w:rsidR="00377B21" w:rsidRPr="00805715">
        <w:rPr>
          <w:rFonts w:ascii="Times New Roman" w:hAnsi="Times New Roman" w:cs="Times New Roman"/>
        </w:rPr>
        <w:t>Voting –Eligibility below).</w:t>
      </w:r>
    </w:p>
    <w:p w14:paraId="6DC7EE1B" w14:textId="56530256" w:rsidR="00861C0E" w:rsidRPr="00805715" w:rsidRDefault="00BB1AC0" w:rsidP="00377B21">
      <w:pPr>
        <w:autoSpaceDE w:val="0"/>
        <w:autoSpaceDN w:val="0"/>
        <w:adjustRightInd w:val="0"/>
        <w:rPr>
          <w:rFonts w:ascii="Times New Roman" w:hAnsi="Times New Roman" w:cs="Times New Roman"/>
        </w:rPr>
      </w:pPr>
      <w:r w:rsidRPr="00805715">
        <w:rPr>
          <w:rFonts w:ascii="Times New Roman" w:hAnsi="Times New Roman" w:cs="Times New Roman"/>
        </w:rPr>
        <w:t>4</w:t>
      </w:r>
      <w:r w:rsidR="00861C0E" w:rsidRPr="00805715">
        <w:rPr>
          <w:rFonts w:ascii="Times New Roman" w:hAnsi="Times New Roman" w:cs="Times New Roman"/>
        </w:rPr>
        <w:t>. Every effort will be made by the Chair to include representation from the Spanish, Italian, and Portuguese programs in any meeting in which significant departmental matters are discussed</w:t>
      </w:r>
      <w:r w:rsidR="004B0DCC" w:rsidRPr="00805715">
        <w:rPr>
          <w:rFonts w:ascii="Times New Roman" w:hAnsi="Times New Roman" w:cs="Times New Roman"/>
        </w:rPr>
        <w:t xml:space="preserve">, </w:t>
      </w:r>
      <w:r w:rsidR="00861C0E" w:rsidRPr="00805715">
        <w:rPr>
          <w:rFonts w:ascii="Times New Roman" w:hAnsi="Times New Roman" w:cs="Times New Roman"/>
        </w:rPr>
        <w:t>such as hiring, departmental policy, and curricular changes</w:t>
      </w:r>
      <w:r w:rsidR="00147997">
        <w:rPr>
          <w:rFonts w:ascii="Times New Roman" w:hAnsi="Times New Roman" w:cs="Times New Roman"/>
        </w:rPr>
        <w:t xml:space="preserve"> proposed by</w:t>
      </w:r>
      <w:r w:rsidR="001E59C4">
        <w:rPr>
          <w:rFonts w:ascii="Times New Roman" w:hAnsi="Times New Roman" w:cs="Times New Roman"/>
        </w:rPr>
        <w:t xml:space="preserve"> the appropriate leadership of one of the three language programs</w:t>
      </w:r>
      <w:r w:rsidR="005C0F18">
        <w:rPr>
          <w:rFonts w:ascii="Times New Roman" w:hAnsi="Times New Roman" w:cs="Times New Roman"/>
        </w:rPr>
        <w:t xml:space="preserve">: the </w:t>
      </w:r>
      <w:r w:rsidR="001E59C4">
        <w:rPr>
          <w:rFonts w:ascii="Times New Roman" w:hAnsi="Times New Roman" w:cs="Times New Roman"/>
        </w:rPr>
        <w:t>Undergraduate Curriculum Committee in Spanish</w:t>
      </w:r>
      <w:r w:rsidR="005C0F18">
        <w:rPr>
          <w:rFonts w:ascii="Times New Roman" w:hAnsi="Times New Roman" w:cs="Times New Roman"/>
        </w:rPr>
        <w:t xml:space="preserve">, the </w:t>
      </w:r>
      <w:r w:rsidR="001E59C4">
        <w:rPr>
          <w:rFonts w:ascii="Times New Roman" w:hAnsi="Times New Roman" w:cs="Times New Roman"/>
        </w:rPr>
        <w:t>Italian Language Instruction Committee</w:t>
      </w:r>
      <w:r w:rsidR="005C0F18">
        <w:rPr>
          <w:rFonts w:ascii="Times New Roman" w:hAnsi="Times New Roman" w:cs="Times New Roman"/>
        </w:rPr>
        <w:t xml:space="preserve">, and the </w:t>
      </w:r>
      <w:r w:rsidR="001E59C4">
        <w:rPr>
          <w:rFonts w:ascii="Times New Roman" w:hAnsi="Times New Roman" w:cs="Times New Roman"/>
        </w:rPr>
        <w:t>Director of the Portuguese Program.</w:t>
      </w:r>
    </w:p>
    <w:p w14:paraId="04D464A1" w14:textId="6C46E228" w:rsidR="00933F4B" w:rsidRPr="00805715" w:rsidRDefault="0EE18A06" w:rsidP="00933F4B">
      <w:pPr>
        <w:autoSpaceDE w:val="0"/>
        <w:autoSpaceDN w:val="0"/>
        <w:adjustRightInd w:val="0"/>
        <w:rPr>
          <w:rFonts w:ascii="Times New Roman" w:hAnsi="Times New Roman" w:cs="Times New Roman"/>
        </w:rPr>
      </w:pPr>
      <w:r w:rsidRPr="00805715">
        <w:rPr>
          <w:rFonts w:ascii="Times New Roman" w:hAnsi="Times New Roman" w:cs="Times New Roman"/>
        </w:rPr>
        <w:t xml:space="preserve">5. At least </w:t>
      </w:r>
      <w:r w:rsidR="00767425" w:rsidRPr="00805715">
        <w:rPr>
          <w:rFonts w:ascii="Times New Roman" w:hAnsi="Times New Roman" w:cs="Times New Roman"/>
        </w:rPr>
        <w:t>three</w:t>
      </w:r>
      <w:r w:rsidRPr="00805715">
        <w:rPr>
          <w:rFonts w:ascii="Times New Roman" w:hAnsi="Times New Roman" w:cs="Times New Roman"/>
        </w:rPr>
        <w:t xml:space="preserve"> day</w:t>
      </w:r>
      <w:r w:rsidR="00767425" w:rsidRPr="00805715">
        <w:rPr>
          <w:rFonts w:ascii="Times New Roman" w:hAnsi="Times New Roman" w:cs="Times New Roman"/>
        </w:rPr>
        <w:t>s</w:t>
      </w:r>
      <w:r w:rsidRPr="00805715">
        <w:rPr>
          <w:rFonts w:ascii="Times New Roman" w:hAnsi="Times New Roman" w:cs="Times New Roman"/>
        </w:rPr>
        <w:t xml:space="preserve"> before each meeting, a written agenda shall be distributed to the faculty by the Chair or her/his</w:t>
      </w:r>
      <w:r w:rsidR="00805715">
        <w:rPr>
          <w:rFonts w:ascii="Times New Roman" w:hAnsi="Times New Roman" w:cs="Times New Roman"/>
        </w:rPr>
        <w:t>/their</w:t>
      </w:r>
      <w:r w:rsidRPr="00805715">
        <w:rPr>
          <w:rFonts w:ascii="Times New Roman" w:hAnsi="Times New Roman" w:cs="Times New Roman"/>
        </w:rPr>
        <w:t xml:space="preserve"> designee. </w:t>
      </w:r>
      <w:r w:rsidR="0917E8EE" w:rsidRPr="00805715">
        <w:rPr>
          <w:rFonts w:ascii="Times New Roman" w:hAnsi="Times New Roman" w:cs="Times New Roman"/>
        </w:rPr>
        <w:t>The Chair may add items to the agenda after this point</w:t>
      </w:r>
      <w:r w:rsidR="00767425" w:rsidRPr="00805715">
        <w:rPr>
          <w:rFonts w:ascii="Times New Roman" w:hAnsi="Times New Roman" w:cs="Times New Roman"/>
        </w:rPr>
        <w:t xml:space="preserve">, </w:t>
      </w:r>
      <w:r w:rsidR="0917E8EE" w:rsidRPr="00805715">
        <w:rPr>
          <w:rFonts w:ascii="Times New Roman" w:hAnsi="Times New Roman" w:cs="Times New Roman"/>
        </w:rPr>
        <w:t>except when those items pertain to hiring</w:t>
      </w:r>
      <w:r w:rsidR="00767425" w:rsidRPr="00805715">
        <w:rPr>
          <w:rFonts w:ascii="Times New Roman" w:hAnsi="Times New Roman" w:cs="Times New Roman"/>
        </w:rPr>
        <w:t>, p</w:t>
      </w:r>
      <w:r w:rsidR="0917E8EE" w:rsidRPr="00805715">
        <w:rPr>
          <w:rFonts w:ascii="Times New Roman" w:hAnsi="Times New Roman" w:cs="Times New Roman"/>
        </w:rPr>
        <w:t>romotion, curricular changes, or other issues that require time for consideration.</w:t>
      </w:r>
    </w:p>
    <w:p w14:paraId="18EF7B52" w14:textId="4913B9C4" w:rsidR="00933F4B" w:rsidRPr="00805715" w:rsidRDefault="00767425" w:rsidP="00933F4B">
      <w:pPr>
        <w:autoSpaceDE w:val="0"/>
        <w:autoSpaceDN w:val="0"/>
        <w:adjustRightInd w:val="0"/>
        <w:rPr>
          <w:rFonts w:ascii="Times New Roman" w:hAnsi="Times New Roman" w:cs="Times New Roman"/>
        </w:rPr>
      </w:pPr>
      <w:r w:rsidRPr="00805715">
        <w:rPr>
          <w:rFonts w:ascii="Times New Roman" w:hAnsi="Times New Roman" w:cs="Times New Roman"/>
        </w:rPr>
        <w:t>6</w:t>
      </w:r>
      <w:r w:rsidR="00933F4B" w:rsidRPr="00805715">
        <w:rPr>
          <w:rFonts w:ascii="Times New Roman" w:hAnsi="Times New Roman" w:cs="Times New Roman"/>
        </w:rPr>
        <w:t>. An individual designated by the Chair shall record the minutes of each meeting</w:t>
      </w:r>
      <w:r w:rsidR="00DA7AF1" w:rsidRPr="00805715">
        <w:rPr>
          <w:rFonts w:ascii="Times New Roman" w:hAnsi="Times New Roman" w:cs="Times New Roman"/>
        </w:rPr>
        <w:t xml:space="preserve"> </w:t>
      </w:r>
      <w:r w:rsidR="00933F4B" w:rsidRPr="00805715">
        <w:rPr>
          <w:rFonts w:ascii="Times New Roman" w:hAnsi="Times New Roman" w:cs="Times New Roman"/>
        </w:rPr>
        <w:t xml:space="preserve">and make them available to faculty. Minutes shall be approved by the </w:t>
      </w:r>
      <w:r w:rsidR="00BB69F1" w:rsidRPr="00805715">
        <w:rPr>
          <w:rFonts w:ascii="Times New Roman" w:hAnsi="Times New Roman" w:cs="Times New Roman"/>
        </w:rPr>
        <w:t>f</w:t>
      </w:r>
      <w:r w:rsidR="00933F4B" w:rsidRPr="00805715">
        <w:rPr>
          <w:rFonts w:ascii="Times New Roman" w:hAnsi="Times New Roman" w:cs="Times New Roman"/>
        </w:rPr>
        <w:t>aculty at</w:t>
      </w:r>
      <w:r w:rsidR="00DA7AF1" w:rsidRPr="00805715">
        <w:rPr>
          <w:rFonts w:ascii="Times New Roman" w:hAnsi="Times New Roman" w:cs="Times New Roman"/>
        </w:rPr>
        <w:t xml:space="preserve"> </w:t>
      </w:r>
      <w:r w:rsidR="00933F4B" w:rsidRPr="00805715">
        <w:rPr>
          <w:rFonts w:ascii="Times New Roman" w:hAnsi="Times New Roman" w:cs="Times New Roman"/>
        </w:rPr>
        <w:t xml:space="preserve">the next regular meeting </w:t>
      </w:r>
      <w:r w:rsidR="00047D3C" w:rsidRPr="00805715">
        <w:rPr>
          <w:rFonts w:ascii="Times New Roman" w:hAnsi="Times New Roman" w:cs="Times New Roman"/>
        </w:rPr>
        <w:t xml:space="preserve">(or earlier) </w:t>
      </w:r>
      <w:r w:rsidR="00933F4B" w:rsidRPr="00805715">
        <w:rPr>
          <w:rFonts w:ascii="Times New Roman" w:hAnsi="Times New Roman" w:cs="Times New Roman"/>
        </w:rPr>
        <w:t>and subsequently archived. Faculty will have full access</w:t>
      </w:r>
      <w:r w:rsidR="00DA7AF1" w:rsidRPr="00805715">
        <w:rPr>
          <w:rFonts w:ascii="Times New Roman" w:hAnsi="Times New Roman" w:cs="Times New Roman"/>
        </w:rPr>
        <w:t xml:space="preserve"> </w:t>
      </w:r>
      <w:r w:rsidR="00933F4B" w:rsidRPr="00805715">
        <w:rPr>
          <w:rFonts w:ascii="Times New Roman" w:hAnsi="Times New Roman" w:cs="Times New Roman"/>
        </w:rPr>
        <w:t>to all archived minutes.</w:t>
      </w:r>
    </w:p>
    <w:p w14:paraId="1B530DAD" w14:textId="10EF3156" w:rsidR="00034184" w:rsidRPr="00805715" w:rsidRDefault="00767425" w:rsidP="00933F4B">
      <w:pPr>
        <w:autoSpaceDE w:val="0"/>
        <w:autoSpaceDN w:val="0"/>
        <w:adjustRightInd w:val="0"/>
        <w:rPr>
          <w:rFonts w:ascii="Times New Roman" w:hAnsi="Times New Roman" w:cs="Times New Roman"/>
        </w:rPr>
      </w:pPr>
      <w:r w:rsidRPr="00805715">
        <w:rPr>
          <w:rFonts w:ascii="Times New Roman" w:hAnsi="Times New Roman" w:cs="Times New Roman"/>
        </w:rPr>
        <w:t>7</w:t>
      </w:r>
      <w:r w:rsidR="0EE18A06" w:rsidRPr="00805715">
        <w:rPr>
          <w:rFonts w:ascii="Times New Roman" w:hAnsi="Times New Roman" w:cs="Times New Roman"/>
        </w:rPr>
        <w:t xml:space="preserve">. Meetings will follow the rules contained in </w:t>
      </w:r>
      <w:r w:rsidR="0EE18A06" w:rsidRPr="00805715">
        <w:rPr>
          <w:rFonts w:ascii="Times New Roman" w:hAnsi="Times New Roman" w:cs="Times New Roman"/>
          <w:i/>
          <w:iCs/>
        </w:rPr>
        <w:t>Robert</w:t>
      </w:r>
      <w:r w:rsidR="005C0F18">
        <w:rPr>
          <w:rFonts w:ascii="Times New Roman" w:hAnsi="Times New Roman" w:cs="Times New Roman"/>
          <w:i/>
          <w:iCs/>
        </w:rPr>
        <w:t>’</w:t>
      </w:r>
      <w:r w:rsidR="0EE18A06" w:rsidRPr="00805715">
        <w:rPr>
          <w:rFonts w:ascii="Times New Roman" w:hAnsi="Times New Roman" w:cs="Times New Roman"/>
          <w:i/>
          <w:iCs/>
        </w:rPr>
        <w:t>s Rules of Order Newly Revised</w:t>
      </w:r>
      <w:r w:rsidR="0EE18A06" w:rsidRPr="00805715">
        <w:rPr>
          <w:rFonts w:ascii="Times New Roman" w:hAnsi="Times New Roman" w:cs="Times New Roman"/>
        </w:rPr>
        <w:t>. In brief:</w:t>
      </w:r>
    </w:p>
    <w:p w14:paraId="3BCDB9A7" w14:textId="6332B2E1" w:rsidR="00034184" w:rsidRPr="00805715" w:rsidRDefault="00034184" w:rsidP="00034184">
      <w:pPr>
        <w:autoSpaceDE w:val="0"/>
        <w:autoSpaceDN w:val="0"/>
        <w:adjustRightInd w:val="0"/>
        <w:ind w:firstLine="720"/>
        <w:rPr>
          <w:rFonts w:ascii="Times New Roman" w:hAnsi="Times New Roman" w:cs="Times New Roman"/>
        </w:rPr>
      </w:pPr>
      <w:r w:rsidRPr="00805715">
        <w:rPr>
          <w:rFonts w:ascii="Times New Roman" w:hAnsi="Times New Roman" w:cs="Times New Roman"/>
        </w:rPr>
        <w:t>a)</w:t>
      </w:r>
      <w:r w:rsidR="00F963CC" w:rsidRPr="00805715">
        <w:rPr>
          <w:rFonts w:ascii="Times New Roman" w:hAnsi="Times New Roman" w:cs="Times New Roman"/>
        </w:rPr>
        <w:t xml:space="preserve"> motions will be presented by the chair of the </w:t>
      </w:r>
      <w:r w:rsidRPr="00805715">
        <w:rPr>
          <w:rFonts w:ascii="Times New Roman" w:hAnsi="Times New Roman" w:cs="Times New Roman"/>
        </w:rPr>
        <w:t>relevant</w:t>
      </w:r>
      <w:r w:rsidR="00F963CC" w:rsidRPr="00805715">
        <w:rPr>
          <w:rFonts w:ascii="Times New Roman" w:hAnsi="Times New Roman" w:cs="Times New Roman"/>
        </w:rPr>
        <w:t xml:space="preserve"> committee</w:t>
      </w:r>
      <w:r w:rsidRPr="00805715">
        <w:rPr>
          <w:rFonts w:ascii="Times New Roman" w:hAnsi="Times New Roman" w:cs="Times New Roman"/>
        </w:rPr>
        <w:t xml:space="preserve"> </w:t>
      </w:r>
    </w:p>
    <w:p w14:paraId="3D86409D" w14:textId="38B5B17A" w:rsidR="00034184" w:rsidRPr="00805715" w:rsidRDefault="536C8CAF" w:rsidP="00034184">
      <w:pPr>
        <w:autoSpaceDE w:val="0"/>
        <w:autoSpaceDN w:val="0"/>
        <w:adjustRightInd w:val="0"/>
        <w:ind w:firstLine="720"/>
        <w:rPr>
          <w:rFonts w:ascii="Times New Roman" w:hAnsi="Times New Roman" w:cs="Times New Roman"/>
        </w:rPr>
      </w:pPr>
      <w:r w:rsidRPr="00805715">
        <w:rPr>
          <w:rFonts w:ascii="Times New Roman" w:hAnsi="Times New Roman" w:cs="Times New Roman"/>
        </w:rPr>
        <w:t>b) motions will be seconded by a faculty member who is not the Chair or committee chair</w:t>
      </w:r>
    </w:p>
    <w:p w14:paraId="559B9889" w14:textId="44A82353" w:rsidR="00034184" w:rsidRPr="00805715" w:rsidRDefault="00034184" w:rsidP="00034184">
      <w:pPr>
        <w:autoSpaceDE w:val="0"/>
        <w:autoSpaceDN w:val="0"/>
        <w:adjustRightInd w:val="0"/>
        <w:ind w:firstLine="720"/>
        <w:rPr>
          <w:rFonts w:ascii="Times New Roman" w:hAnsi="Times New Roman" w:cs="Times New Roman"/>
        </w:rPr>
      </w:pPr>
      <w:r w:rsidRPr="00805715">
        <w:rPr>
          <w:rFonts w:ascii="Times New Roman" w:hAnsi="Times New Roman" w:cs="Times New Roman"/>
        </w:rPr>
        <w:t>c) Chair states the motion</w:t>
      </w:r>
    </w:p>
    <w:p w14:paraId="79D60254" w14:textId="77777777" w:rsidR="00034184" w:rsidRPr="00805715" w:rsidRDefault="0EE18A06" w:rsidP="00034184">
      <w:pPr>
        <w:autoSpaceDE w:val="0"/>
        <w:autoSpaceDN w:val="0"/>
        <w:adjustRightInd w:val="0"/>
        <w:ind w:firstLine="720"/>
        <w:rPr>
          <w:rFonts w:ascii="Times New Roman" w:hAnsi="Times New Roman" w:cs="Times New Roman"/>
        </w:rPr>
      </w:pPr>
      <w:r w:rsidRPr="00805715">
        <w:rPr>
          <w:rFonts w:ascii="Times New Roman" w:hAnsi="Times New Roman" w:cs="Times New Roman"/>
        </w:rPr>
        <w:t>d) faculty discuss the motion</w:t>
      </w:r>
    </w:p>
    <w:p w14:paraId="3535BDBC" w14:textId="645F8E76" w:rsidR="0EE18A06" w:rsidRPr="00805715" w:rsidRDefault="00767425" w:rsidP="00C07DED">
      <w:pPr>
        <w:ind w:left="720"/>
        <w:rPr>
          <w:rFonts w:ascii="Times New Roman" w:eastAsia="Times New Roman" w:hAnsi="Times New Roman" w:cs="Times New Roman"/>
        </w:rPr>
      </w:pPr>
      <w:r w:rsidRPr="00805715">
        <w:rPr>
          <w:rFonts w:ascii="Times New Roman" w:hAnsi="Times New Roman" w:cs="Times New Roman"/>
        </w:rPr>
        <w:t>e</w:t>
      </w:r>
      <w:r w:rsidR="0917E8EE" w:rsidRPr="00805715">
        <w:rPr>
          <w:rFonts w:ascii="Times New Roman" w:hAnsi="Times New Roman" w:cs="Times New Roman"/>
        </w:rPr>
        <w:t xml:space="preserve">) Anyone may call the question, which </w:t>
      </w:r>
      <w:r w:rsidR="0917E8EE" w:rsidRPr="00805715">
        <w:rPr>
          <w:rFonts w:ascii="Times New Roman" w:eastAsia="Times New Roman" w:hAnsi="Times New Roman" w:cs="Times New Roman"/>
        </w:rPr>
        <w:t>requires a 2/3 majority vote whether or not</w:t>
      </w:r>
      <w:r w:rsidR="00805715">
        <w:rPr>
          <w:rFonts w:ascii="Times New Roman" w:eastAsia="Times New Roman" w:hAnsi="Times New Roman" w:cs="Times New Roman"/>
        </w:rPr>
        <w:t xml:space="preserve"> to </w:t>
      </w:r>
      <w:r w:rsidR="0917E8EE" w:rsidRPr="00805715">
        <w:rPr>
          <w:rFonts w:ascii="Times New Roman" w:eastAsia="Times New Roman" w:hAnsi="Times New Roman" w:cs="Times New Roman"/>
        </w:rPr>
        <w:t>continue the debate</w:t>
      </w:r>
    </w:p>
    <w:p w14:paraId="744A128B" w14:textId="35821A0B" w:rsidR="00933F4B" w:rsidRPr="00805715" w:rsidRDefault="0917E8EE" w:rsidP="00034184">
      <w:pPr>
        <w:autoSpaceDE w:val="0"/>
        <w:autoSpaceDN w:val="0"/>
        <w:adjustRightInd w:val="0"/>
        <w:ind w:firstLine="720"/>
        <w:rPr>
          <w:rFonts w:ascii="Times New Roman" w:hAnsi="Times New Roman" w:cs="Times New Roman"/>
        </w:rPr>
      </w:pPr>
      <w:r w:rsidRPr="00805715">
        <w:rPr>
          <w:rFonts w:ascii="Times New Roman" w:hAnsi="Times New Roman" w:cs="Times New Roman"/>
        </w:rPr>
        <w:t>f) discussion ends by 2/3 majority vote or when no one else has asked to speak</w:t>
      </w:r>
    </w:p>
    <w:p w14:paraId="17B2A4B4" w14:textId="151F2750" w:rsidR="00034184" w:rsidRPr="00805715" w:rsidRDefault="0917E8EE" w:rsidP="00034184">
      <w:pPr>
        <w:autoSpaceDE w:val="0"/>
        <w:autoSpaceDN w:val="0"/>
        <w:adjustRightInd w:val="0"/>
        <w:ind w:firstLine="720"/>
        <w:rPr>
          <w:rFonts w:ascii="Times New Roman" w:hAnsi="Times New Roman" w:cs="Times New Roman"/>
        </w:rPr>
      </w:pPr>
      <w:r w:rsidRPr="00805715">
        <w:rPr>
          <w:rFonts w:ascii="Times New Roman" w:hAnsi="Times New Roman" w:cs="Times New Roman"/>
        </w:rPr>
        <w:lastRenderedPageBreak/>
        <w:t>g) faculty members vote by show of hands or secret ballot, as appropriate for the motion</w:t>
      </w:r>
    </w:p>
    <w:p w14:paraId="08D2FEA2" w14:textId="4BE18A26" w:rsidR="00034184" w:rsidRPr="00805715" w:rsidRDefault="0917E8EE" w:rsidP="00CF55D2">
      <w:pPr>
        <w:autoSpaceDE w:val="0"/>
        <w:autoSpaceDN w:val="0"/>
        <w:adjustRightInd w:val="0"/>
        <w:ind w:firstLine="720"/>
        <w:rPr>
          <w:rFonts w:ascii="Times New Roman" w:hAnsi="Times New Roman" w:cs="Times New Roman"/>
        </w:rPr>
      </w:pPr>
      <w:r w:rsidRPr="00805715">
        <w:rPr>
          <w:rFonts w:ascii="Times New Roman" w:hAnsi="Times New Roman" w:cs="Times New Roman"/>
        </w:rPr>
        <w:t>h) Chair announces the results of the vote</w:t>
      </w:r>
    </w:p>
    <w:p w14:paraId="13B41574" w14:textId="1E300989" w:rsidR="00767425" w:rsidRPr="00805715" w:rsidRDefault="00767425" w:rsidP="00933F4B">
      <w:pPr>
        <w:autoSpaceDE w:val="0"/>
        <w:autoSpaceDN w:val="0"/>
        <w:adjustRightInd w:val="0"/>
        <w:rPr>
          <w:rFonts w:ascii="Times New Roman" w:hAnsi="Times New Roman" w:cs="Times New Roman"/>
        </w:rPr>
      </w:pPr>
      <w:r w:rsidRPr="00805715">
        <w:rPr>
          <w:rFonts w:ascii="Times New Roman" w:hAnsi="Times New Roman" w:cs="Times New Roman"/>
        </w:rPr>
        <w:t xml:space="preserve">8. Meetings will be conducted following best practices for inclusivity. See for instance Heath and </w:t>
      </w:r>
      <w:proofErr w:type="spellStart"/>
      <w:r w:rsidRPr="00805715">
        <w:rPr>
          <w:rFonts w:ascii="Times New Roman" w:hAnsi="Times New Roman" w:cs="Times New Roman"/>
        </w:rPr>
        <w:t>Wensil</w:t>
      </w:r>
      <w:proofErr w:type="spellEnd"/>
      <w:r w:rsidRPr="00805715">
        <w:rPr>
          <w:rFonts w:ascii="Times New Roman" w:hAnsi="Times New Roman" w:cs="Times New Roman"/>
        </w:rPr>
        <w:t xml:space="preserve"> (2019).</w:t>
      </w:r>
    </w:p>
    <w:p w14:paraId="192C073C" w14:textId="53DD59A5" w:rsidR="00933F4B" w:rsidRPr="00805715" w:rsidRDefault="00767425" w:rsidP="00933F4B">
      <w:pPr>
        <w:autoSpaceDE w:val="0"/>
        <w:autoSpaceDN w:val="0"/>
        <w:adjustRightInd w:val="0"/>
        <w:rPr>
          <w:rFonts w:ascii="Times New Roman" w:hAnsi="Times New Roman" w:cs="Times New Roman"/>
        </w:rPr>
      </w:pPr>
      <w:r w:rsidRPr="00805715">
        <w:rPr>
          <w:rFonts w:ascii="Times New Roman" w:hAnsi="Times New Roman" w:cs="Times New Roman"/>
        </w:rPr>
        <w:t>9</w:t>
      </w:r>
      <w:r w:rsidR="0EE18A06" w:rsidRPr="00805715">
        <w:rPr>
          <w:rFonts w:ascii="Times New Roman" w:hAnsi="Times New Roman" w:cs="Times New Roman"/>
        </w:rPr>
        <w:t>. A graduate student representative and a general faculty representative may attend regular meetings of the TT faculty when invited by the Chair.</w:t>
      </w:r>
    </w:p>
    <w:p w14:paraId="13064A68" w14:textId="0F77896B" w:rsidR="00377B21" w:rsidRPr="00805715" w:rsidRDefault="00377B21">
      <w:pPr>
        <w:rPr>
          <w:rFonts w:ascii="Times New Roman" w:hAnsi="Times New Roman" w:cs="Times New Roman"/>
        </w:rPr>
      </w:pPr>
    </w:p>
    <w:p w14:paraId="57EFFCC8" w14:textId="77777777" w:rsidR="00BB1AC0" w:rsidRPr="00805715" w:rsidRDefault="00BB1AC0" w:rsidP="005C53D5">
      <w:pPr>
        <w:autoSpaceDE w:val="0"/>
        <w:autoSpaceDN w:val="0"/>
        <w:adjustRightInd w:val="0"/>
        <w:outlineLvl w:val="0"/>
        <w:rPr>
          <w:rFonts w:ascii="Times New Roman" w:hAnsi="Times New Roman" w:cs="Times New Roman"/>
          <w:b/>
        </w:rPr>
      </w:pPr>
      <w:r w:rsidRPr="00805715">
        <w:rPr>
          <w:rFonts w:ascii="Times New Roman" w:hAnsi="Times New Roman" w:cs="Times New Roman"/>
          <w:b/>
        </w:rPr>
        <w:t>ADMINISTRATIVE APPOINTMENTS</w:t>
      </w:r>
    </w:p>
    <w:p w14:paraId="2CC174D3" w14:textId="29B42456" w:rsidR="00BB1AC0" w:rsidRPr="00805715" w:rsidRDefault="0EE18A06" w:rsidP="00BB1AC0">
      <w:pPr>
        <w:autoSpaceDE w:val="0"/>
        <w:autoSpaceDN w:val="0"/>
        <w:adjustRightInd w:val="0"/>
        <w:rPr>
          <w:rFonts w:ascii="Times New Roman" w:hAnsi="Times New Roman" w:cs="Times New Roman"/>
          <w:b/>
          <w:bCs/>
        </w:rPr>
      </w:pPr>
      <w:r w:rsidRPr="00805715">
        <w:rPr>
          <w:rFonts w:ascii="Times New Roman" w:hAnsi="Times New Roman" w:cs="Times New Roman"/>
        </w:rPr>
        <w:t xml:space="preserve">1. The Chair makes administrative appointments as needed. Administrative positions (such as Associate Chair, DGS, DUPs, DDI, Ombudsperson, etc.) shall generally serve terms of three years beginning August 25. </w:t>
      </w:r>
      <w:r w:rsidR="00805715">
        <w:rPr>
          <w:rFonts w:ascii="Times New Roman" w:hAnsi="Times New Roman" w:cs="Times New Roman"/>
        </w:rPr>
        <w:t>For administrative positions that are typically held by members of the Academic General Faculty, see “AGFM Department Policy.”</w:t>
      </w:r>
    </w:p>
    <w:p w14:paraId="14AB9946" w14:textId="1D842E7A" w:rsidR="00BB1AC0" w:rsidRPr="00805715" w:rsidRDefault="00BB1AC0" w:rsidP="00BB1AC0">
      <w:pPr>
        <w:autoSpaceDE w:val="0"/>
        <w:autoSpaceDN w:val="0"/>
        <w:adjustRightInd w:val="0"/>
        <w:rPr>
          <w:rFonts w:ascii="Times New Roman" w:hAnsi="Times New Roman" w:cs="Times New Roman"/>
        </w:rPr>
      </w:pPr>
      <w:r w:rsidRPr="00805715">
        <w:rPr>
          <w:rFonts w:ascii="Times New Roman" w:eastAsia="Times New Roman" w:hAnsi="Times New Roman" w:cs="Times New Roman"/>
          <w:color w:val="000000"/>
        </w:rPr>
        <w:t>2. The Department is committed to rotating administrative positions to ensure equitable distribution of service positions</w:t>
      </w:r>
      <w:r w:rsidR="00C07DED">
        <w:rPr>
          <w:rFonts w:ascii="Times New Roman" w:eastAsia="Times New Roman" w:hAnsi="Times New Roman" w:cs="Times New Roman"/>
          <w:color w:val="000000"/>
        </w:rPr>
        <w:t>, decision making, and shared knowledge of procedures</w:t>
      </w:r>
      <w:r w:rsidRPr="00805715">
        <w:rPr>
          <w:rFonts w:ascii="Times New Roman" w:eastAsia="Times New Roman" w:hAnsi="Times New Roman" w:cs="Times New Roman"/>
          <w:color w:val="000000"/>
        </w:rPr>
        <w:t>. The recommended term limit is two terms. </w:t>
      </w:r>
    </w:p>
    <w:p w14:paraId="1623C502" w14:textId="0CF176CF" w:rsidR="00BB1AC0" w:rsidRPr="00805715" w:rsidRDefault="536C8CAF" w:rsidP="00BB1AC0">
      <w:pPr>
        <w:autoSpaceDE w:val="0"/>
        <w:autoSpaceDN w:val="0"/>
        <w:adjustRightInd w:val="0"/>
        <w:rPr>
          <w:rFonts w:ascii="Times New Roman" w:eastAsia="Times New Roman" w:hAnsi="Times New Roman" w:cs="Times New Roman"/>
        </w:rPr>
      </w:pPr>
      <w:r w:rsidRPr="00805715">
        <w:rPr>
          <w:rFonts w:ascii="Times New Roman" w:eastAsia="Times New Roman" w:hAnsi="Times New Roman" w:cs="Times New Roman"/>
        </w:rPr>
        <w:t>3. The Chair will make every effort to avoid potential conflicts of interest when making administrative appointments. For example, the same individual should not hold more than one significant leadership position such as department Chair, Associate Chair, DDEI, DGS, DUP, or Ombudsperson.</w:t>
      </w:r>
    </w:p>
    <w:p w14:paraId="7549A881" w14:textId="5D9BF36A" w:rsidR="00BB1AC0" w:rsidRPr="00805715" w:rsidRDefault="0EE18A06" w:rsidP="00BB1AC0">
      <w:pPr>
        <w:autoSpaceDE w:val="0"/>
        <w:autoSpaceDN w:val="0"/>
        <w:adjustRightInd w:val="0"/>
        <w:rPr>
          <w:rFonts w:ascii="Times New Roman" w:hAnsi="Times New Roman" w:cs="Times New Roman"/>
        </w:rPr>
      </w:pPr>
      <w:r w:rsidRPr="00805715">
        <w:rPr>
          <w:rFonts w:ascii="Times New Roman" w:hAnsi="Times New Roman" w:cs="Times New Roman"/>
        </w:rPr>
        <w:t xml:space="preserve">4. To protect the research time of pre-tenured faculty, the Chair will avoid appointing Assistant Professors to time-consuming administrative positions (DGS, DUP) or positions </w:t>
      </w:r>
      <w:r w:rsidR="00466FE6" w:rsidRPr="00805715">
        <w:rPr>
          <w:rFonts w:ascii="Times New Roman" w:hAnsi="Times New Roman" w:cs="Times New Roman"/>
        </w:rPr>
        <w:t xml:space="preserve">that </w:t>
      </w:r>
      <w:r w:rsidRPr="00805715">
        <w:rPr>
          <w:rFonts w:ascii="Times New Roman" w:hAnsi="Times New Roman" w:cs="Times New Roman"/>
        </w:rPr>
        <w:t>require acting on time-sensitive personnel matters (DDEI, Ombudsperson).</w:t>
      </w:r>
    </w:p>
    <w:p w14:paraId="77DF98A5" w14:textId="77777777" w:rsidR="00BB1AC0" w:rsidRPr="00805715" w:rsidRDefault="00BB1AC0">
      <w:pPr>
        <w:rPr>
          <w:rFonts w:ascii="Times New Roman" w:hAnsi="Times New Roman" w:cs="Times New Roman"/>
        </w:rPr>
      </w:pPr>
    </w:p>
    <w:p w14:paraId="66CA1519" w14:textId="77777777" w:rsidR="005E3998" w:rsidRPr="00805715" w:rsidRDefault="005E3998" w:rsidP="005C53D5">
      <w:pPr>
        <w:autoSpaceDE w:val="0"/>
        <w:autoSpaceDN w:val="0"/>
        <w:adjustRightInd w:val="0"/>
        <w:outlineLvl w:val="0"/>
        <w:rPr>
          <w:rFonts w:ascii="Times New Roman" w:hAnsi="Times New Roman" w:cs="Times New Roman"/>
          <w:b/>
        </w:rPr>
      </w:pPr>
      <w:r w:rsidRPr="00805715">
        <w:rPr>
          <w:rFonts w:ascii="Times New Roman" w:hAnsi="Times New Roman" w:cs="Times New Roman"/>
          <w:b/>
        </w:rPr>
        <w:t>COMMITTEES</w:t>
      </w:r>
    </w:p>
    <w:p w14:paraId="7C14B4D0" w14:textId="3264BF8C" w:rsidR="005E3998" w:rsidRPr="00805715" w:rsidRDefault="0EE18A06" w:rsidP="005E3998">
      <w:pPr>
        <w:autoSpaceDE w:val="0"/>
        <w:autoSpaceDN w:val="0"/>
        <w:adjustRightInd w:val="0"/>
        <w:rPr>
          <w:rFonts w:ascii="Times New Roman" w:hAnsi="Times New Roman" w:cs="Times New Roman"/>
        </w:rPr>
      </w:pPr>
      <w:r w:rsidRPr="00805715">
        <w:rPr>
          <w:rFonts w:ascii="Times New Roman" w:hAnsi="Times New Roman" w:cs="Times New Roman"/>
        </w:rPr>
        <w:t>1. The standing committees of the Department shall consist of the Chair’s Advisory Committee, Graduate, Undergraduate, Peer Evaluation, Sponsored Events, and Diversity, Equity and Inclusion Committees.</w:t>
      </w:r>
    </w:p>
    <w:p w14:paraId="06A3C7A6" w14:textId="207FD229" w:rsidR="005E3998" w:rsidRPr="00805715" w:rsidRDefault="0EE18A06" w:rsidP="00BB1AC0">
      <w:pPr>
        <w:autoSpaceDE w:val="0"/>
        <w:autoSpaceDN w:val="0"/>
        <w:adjustRightInd w:val="0"/>
        <w:ind w:left="720"/>
        <w:rPr>
          <w:rFonts w:ascii="Times New Roman" w:hAnsi="Times New Roman" w:cs="Times New Roman"/>
        </w:rPr>
      </w:pPr>
      <w:r w:rsidRPr="00805715">
        <w:rPr>
          <w:rFonts w:ascii="Times New Roman" w:hAnsi="Times New Roman" w:cs="Times New Roman"/>
        </w:rPr>
        <w:t>a. The Chair may appoint and charge ad hoc committees as deemed necessary. The Chair may consult the relevant parties in selection of committees (for example, the DGS when selecting the Graduate Committee or the DDEI when selecting the Diversity, Equity and Inclusion committee).</w:t>
      </w:r>
    </w:p>
    <w:p w14:paraId="18BEA813" w14:textId="557162EE" w:rsidR="005E3998" w:rsidRPr="00805715" w:rsidRDefault="25CB6364" w:rsidP="00BB1AC0">
      <w:pPr>
        <w:autoSpaceDE w:val="0"/>
        <w:autoSpaceDN w:val="0"/>
        <w:adjustRightInd w:val="0"/>
        <w:ind w:left="720"/>
        <w:rPr>
          <w:rFonts w:ascii="Times New Roman" w:hAnsi="Times New Roman" w:cs="Times New Roman"/>
        </w:rPr>
      </w:pPr>
      <w:r w:rsidRPr="25CB6364">
        <w:rPr>
          <w:rFonts w:ascii="Times New Roman" w:hAnsi="Times New Roman" w:cs="Times New Roman"/>
        </w:rPr>
        <w:t>b. Members of all standing committees, with the exception of the Peer Evaluation Committees, shall be appointed by the Chair and serve a term of two years beginning July. (On the Peer Evaluation Committee, see #5a-d, below.)</w:t>
      </w:r>
    </w:p>
    <w:p w14:paraId="4C84B041" w14:textId="6A428B5A" w:rsidR="005E3998" w:rsidRPr="00805715" w:rsidRDefault="0EE18A06" w:rsidP="00BB1AC0">
      <w:pPr>
        <w:autoSpaceDE w:val="0"/>
        <w:autoSpaceDN w:val="0"/>
        <w:adjustRightInd w:val="0"/>
        <w:ind w:left="720"/>
        <w:rPr>
          <w:rFonts w:ascii="Times New Roman" w:hAnsi="Times New Roman" w:cs="Times New Roman"/>
        </w:rPr>
      </w:pPr>
      <w:r w:rsidRPr="00805715">
        <w:rPr>
          <w:rFonts w:ascii="Times New Roman" w:hAnsi="Times New Roman" w:cs="Times New Roman"/>
        </w:rPr>
        <w:t xml:space="preserve">c. A list of administrative and committee appointments will be shared with the Department at the beginning of each academic year. </w:t>
      </w:r>
    </w:p>
    <w:p w14:paraId="0084101C" w14:textId="3A9F7357" w:rsidR="005E3998" w:rsidRPr="00805715" w:rsidRDefault="25CB6364" w:rsidP="005E3998">
      <w:pPr>
        <w:autoSpaceDE w:val="0"/>
        <w:autoSpaceDN w:val="0"/>
        <w:adjustRightInd w:val="0"/>
        <w:rPr>
          <w:rFonts w:ascii="Times New Roman" w:hAnsi="Times New Roman" w:cs="Times New Roman"/>
        </w:rPr>
      </w:pPr>
      <w:r w:rsidRPr="25CB6364">
        <w:rPr>
          <w:rFonts w:ascii="Times New Roman" w:hAnsi="Times New Roman" w:cs="Times New Roman"/>
        </w:rPr>
        <w:t xml:space="preserve">2. The Chair’s Advisory Committee shall advise the Chair in representing the faculty in advancing Departmental priorities and mission. The Chair’s Advisory Committee consists of the Associate Chair, DGS, DUP in Spanish, DDEI, and Director of Graduate Admissions. </w:t>
      </w:r>
      <w:r w:rsidR="00F0572F">
        <w:rPr>
          <w:rFonts w:ascii="Times New Roman" w:hAnsi="Times New Roman" w:cs="Times New Roman"/>
        </w:rPr>
        <w:t xml:space="preserve">These committees do </w:t>
      </w:r>
      <w:r w:rsidRPr="25CB6364">
        <w:rPr>
          <w:rFonts w:ascii="Times New Roman" w:hAnsi="Times New Roman" w:cs="Times New Roman"/>
        </w:rPr>
        <w:t>not hold executive power; policy proposals are developed in committee and voted on by the appropriate faculty. See “Committee Proposal Procedures” and “Voting,” below.</w:t>
      </w:r>
    </w:p>
    <w:p w14:paraId="2C1469ED" w14:textId="1823BAF1" w:rsidR="005E3998" w:rsidRPr="00805715" w:rsidRDefault="005E3998" w:rsidP="005E3998">
      <w:pPr>
        <w:autoSpaceDE w:val="0"/>
        <w:autoSpaceDN w:val="0"/>
        <w:adjustRightInd w:val="0"/>
        <w:rPr>
          <w:rFonts w:ascii="Times New Roman" w:hAnsi="Times New Roman" w:cs="Times New Roman"/>
        </w:rPr>
      </w:pPr>
      <w:r w:rsidRPr="00805715">
        <w:rPr>
          <w:rFonts w:ascii="Times New Roman" w:hAnsi="Times New Roman" w:cs="Times New Roman"/>
        </w:rPr>
        <w:t>3. The Graduate Committee shall administer the graduate degree programs in the</w:t>
      </w:r>
      <w:r w:rsidR="007E3A42" w:rsidRPr="00805715">
        <w:rPr>
          <w:rFonts w:ascii="Times New Roman" w:hAnsi="Times New Roman" w:cs="Times New Roman"/>
        </w:rPr>
        <w:t xml:space="preserve"> </w:t>
      </w:r>
      <w:r w:rsidRPr="00805715">
        <w:rPr>
          <w:rFonts w:ascii="Times New Roman" w:hAnsi="Times New Roman" w:cs="Times New Roman"/>
        </w:rPr>
        <w:t xml:space="preserve">Department. The </w:t>
      </w:r>
      <w:r w:rsidR="00A22B8C" w:rsidRPr="00805715">
        <w:rPr>
          <w:rFonts w:ascii="Times New Roman" w:hAnsi="Times New Roman" w:cs="Times New Roman"/>
        </w:rPr>
        <w:t>DGS</w:t>
      </w:r>
      <w:r w:rsidRPr="00805715">
        <w:rPr>
          <w:rFonts w:ascii="Times New Roman" w:hAnsi="Times New Roman" w:cs="Times New Roman"/>
        </w:rPr>
        <w:t xml:space="preserve"> shall </w:t>
      </w:r>
      <w:r w:rsidR="00351C25" w:rsidRPr="00805715">
        <w:rPr>
          <w:rFonts w:ascii="Times New Roman" w:hAnsi="Times New Roman" w:cs="Times New Roman"/>
        </w:rPr>
        <w:t>c</w:t>
      </w:r>
      <w:r w:rsidRPr="00805715">
        <w:rPr>
          <w:rFonts w:ascii="Times New Roman" w:hAnsi="Times New Roman" w:cs="Times New Roman"/>
        </w:rPr>
        <w:t xml:space="preserve">hair </w:t>
      </w:r>
      <w:r w:rsidR="00351C25" w:rsidRPr="00805715">
        <w:rPr>
          <w:rFonts w:ascii="Times New Roman" w:hAnsi="Times New Roman" w:cs="Times New Roman"/>
        </w:rPr>
        <w:t>t</w:t>
      </w:r>
      <w:r w:rsidRPr="00805715">
        <w:rPr>
          <w:rFonts w:ascii="Times New Roman" w:hAnsi="Times New Roman" w:cs="Times New Roman"/>
        </w:rPr>
        <w:t>he</w:t>
      </w:r>
      <w:r w:rsidR="007E3A42" w:rsidRPr="00805715">
        <w:rPr>
          <w:rFonts w:ascii="Times New Roman" w:hAnsi="Times New Roman" w:cs="Times New Roman"/>
        </w:rPr>
        <w:t xml:space="preserve"> </w:t>
      </w:r>
      <w:r w:rsidRPr="00805715">
        <w:rPr>
          <w:rFonts w:ascii="Times New Roman" w:hAnsi="Times New Roman" w:cs="Times New Roman"/>
        </w:rPr>
        <w:t xml:space="preserve">Graduate Committee. </w:t>
      </w:r>
      <w:r w:rsidR="00C938B0" w:rsidRPr="00805715">
        <w:rPr>
          <w:rFonts w:ascii="Times New Roman" w:hAnsi="Times New Roman" w:cs="Times New Roman"/>
        </w:rPr>
        <w:t>See “Graduate Committee: Policies and Procedures.”</w:t>
      </w:r>
    </w:p>
    <w:p w14:paraId="1770355F" w14:textId="3903D196" w:rsidR="005E3998" w:rsidRPr="00805715" w:rsidRDefault="005E3998" w:rsidP="00E0356A">
      <w:pPr>
        <w:autoSpaceDE w:val="0"/>
        <w:autoSpaceDN w:val="0"/>
        <w:adjustRightInd w:val="0"/>
        <w:rPr>
          <w:rFonts w:ascii="Times New Roman" w:hAnsi="Times New Roman" w:cs="Times New Roman"/>
        </w:rPr>
      </w:pPr>
      <w:r w:rsidRPr="00805715">
        <w:rPr>
          <w:rFonts w:ascii="Times New Roman" w:hAnsi="Times New Roman" w:cs="Times New Roman"/>
        </w:rPr>
        <w:lastRenderedPageBreak/>
        <w:t>4. The Undergraduate Committee</w:t>
      </w:r>
      <w:r w:rsidR="00DB3DF3" w:rsidRPr="00805715">
        <w:rPr>
          <w:rFonts w:ascii="Times New Roman" w:hAnsi="Times New Roman" w:cs="Times New Roman"/>
        </w:rPr>
        <w:t xml:space="preserve">s for </w:t>
      </w:r>
      <w:r w:rsidR="00E0356A" w:rsidRPr="00805715">
        <w:rPr>
          <w:rFonts w:ascii="Times New Roman" w:hAnsi="Times New Roman" w:cs="Times New Roman"/>
        </w:rPr>
        <w:t>Spanish, Italian, and Portuguese</w:t>
      </w:r>
      <w:r w:rsidRPr="00805715">
        <w:rPr>
          <w:rFonts w:ascii="Times New Roman" w:hAnsi="Times New Roman" w:cs="Times New Roman"/>
        </w:rPr>
        <w:t xml:space="preserve"> shall administer the undergraduate degree</w:t>
      </w:r>
      <w:r w:rsidR="00861C0E" w:rsidRPr="00805715">
        <w:rPr>
          <w:rFonts w:ascii="Times New Roman" w:hAnsi="Times New Roman" w:cs="Times New Roman"/>
        </w:rPr>
        <w:t xml:space="preserve"> </w:t>
      </w:r>
      <w:r w:rsidRPr="00805715">
        <w:rPr>
          <w:rFonts w:ascii="Times New Roman" w:hAnsi="Times New Roman" w:cs="Times New Roman"/>
        </w:rPr>
        <w:t xml:space="preserve">programs. The </w:t>
      </w:r>
      <w:r w:rsidR="00A22B8C" w:rsidRPr="00805715">
        <w:rPr>
          <w:rFonts w:ascii="Times New Roman" w:hAnsi="Times New Roman" w:cs="Times New Roman"/>
        </w:rPr>
        <w:t xml:space="preserve">DUPs </w:t>
      </w:r>
      <w:r w:rsidRPr="00805715">
        <w:rPr>
          <w:rFonts w:ascii="Times New Roman" w:hAnsi="Times New Roman" w:cs="Times New Roman"/>
        </w:rPr>
        <w:t>shall</w:t>
      </w:r>
      <w:r w:rsidR="00861C0E" w:rsidRPr="00805715">
        <w:rPr>
          <w:rFonts w:ascii="Times New Roman" w:hAnsi="Times New Roman" w:cs="Times New Roman"/>
        </w:rPr>
        <w:t xml:space="preserve"> </w:t>
      </w:r>
      <w:r w:rsidR="00E0356A" w:rsidRPr="00805715">
        <w:rPr>
          <w:rFonts w:ascii="Times New Roman" w:hAnsi="Times New Roman" w:cs="Times New Roman"/>
        </w:rPr>
        <w:t xml:space="preserve">chair </w:t>
      </w:r>
      <w:r w:rsidRPr="00805715">
        <w:rPr>
          <w:rFonts w:ascii="Times New Roman" w:hAnsi="Times New Roman" w:cs="Times New Roman"/>
        </w:rPr>
        <w:t>the Undergraduate Committee</w:t>
      </w:r>
      <w:r w:rsidR="00DB3DF3" w:rsidRPr="00805715">
        <w:rPr>
          <w:rFonts w:ascii="Times New Roman" w:hAnsi="Times New Roman" w:cs="Times New Roman"/>
        </w:rPr>
        <w:t>s</w:t>
      </w:r>
      <w:r w:rsidRPr="00805715">
        <w:rPr>
          <w:rFonts w:ascii="Times New Roman" w:hAnsi="Times New Roman" w:cs="Times New Roman"/>
        </w:rPr>
        <w:t>.</w:t>
      </w:r>
      <w:r w:rsidR="00C938B0" w:rsidRPr="00805715">
        <w:rPr>
          <w:rFonts w:ascii="Times New Roman" w:hAnsi="Times New Roman" w:cs="Times New Roman"/>
        </w:rPr>
        <w:t xml:space="preserve"> See “Undergraduate Committee: Policies and Procedures” for the three language divisions.</w:t>
      </w:r>
    </w:p>
    <w:p w14:paraId="0560E01F" w14:textId="7078CE0A" w:rsidR="00474AB5" w:rsidRPr="00805715" w:rsidRDefault="25CB6364" w:rsidP="00861C0E">
      <w:pPr>
        <w:rPr>
          <w:rFonts w:ascii="Times New Roman" w:hAnsi="Times New Roman" w:cs="Times New Roman"/>
        </w:rPr>
      </w:pPr>
      <w:r w:rsidRPr="25CB6364">
        <w:rPr>
          <w:rFonts w:ascii="Times New Roman" w:hAnsi="Times New Roman" w:cs="Times New Roman"/>
        </w:rPr>
        <w:t xml:space="preserve">5. The Peer Evaluation Committees (PEC) </w:t>
      </w:r>
      <w:r w:rsidR="001C54A8">
        <w:rPr>
          <w:rFonts w:ascii="Times New Roman" w:hAnsi="Times New Roman" w:cs="Times New Roman"/>
        </w:rPr>
        <w:t xml:space="preserve">for TT and AGF members </w:t>
      </w:r>
      <w:r w:rsidRPr="25CB6364">
        <w:rPr>
          <w:rFonts w:ascii="Times New Roman" w:hAnsi="Times New Roman" w:cs="Times New Roman"/>
        </w:rPr>
        <w:t xml:space="preserve">shall provide the Chair with faculty evaluations based on annual reports submitted to the College of Arts &amp; Sciences. </w:t>
      </w:r>
    </w:p>
    <w:p w14:paraId="6D7CB333" w14:textId="0A777433" w:rsidR="00474AB5" w:rsidRPr="00805715" w:rsidRDefault="00474AB5" w:rsidP="00474AB5">
      <w:pPr>
        <w:ind w:left="720"/>
        <w:rPr>
          <w:rFonts w:ascii="Times New Roman" w:hAnsi="Times New Roman" w:cs="Times New Roman"/>
        </w:rPr>
      </w:pPr>
      <w:r w:rsidRPr="00805715">
        <w:rPr>
          <w:rFonts w:ascii="Times New Roman" w:hAnsi="Times New Roman" w:cs="Times New Roman"/>
        </w:rPr>
        <w:t xml:space="preserve">a. Elections. </w:t>
      </w:r>
      <w:r w:rsidR="00DA7AF1" w:rsidRPr="00805715">
        <w:rPr>
          <w:rFonts w:ascii="Times New Roman" w:hAnsi="Times New Roman" w:cs="Times New Roman"/>
        </w:rPr>
        <w:t xml:space="preserve">The </w:t>
      </w:r>
      <w:r w:rsidR="00CF55D2" w:rsidRPr="00805715">
        <w:rPr>
          <w:rFonts w:ascii="Times New Roman" w:hAnsi="Times New Roman" w:cs="Times New Roman"/>
        </w:rPr>
        <w:t xml:space="preserve">PEC </w:t>
      </w:r>
      <w:r w:rsidR="00DA7AF1" w:rsidRPr="00805715">
        <w:rPr>
          <w:rFonts w:ascii="Times New Roman" w:hAnsi="Times New Roman" w:cs="Times New Roman"/>
        </w:rPr>
        <w:t xml:space="preserve">for </w:t>
      </w:r>
      <w:r w:rsidRPr="00805715">
        <w:rPr>
          <w:rFonts w:ascii="Times New Roman" w:hAnsi="Times New Roman" w:cs="Times New Roman"/>
        </w:rPr>
        <w:t>AGF</w:t>
      </w:r>
      <w:r w:rsidR="00DA7AF1" w:rsidRPr="00805715">
        <w:rPr>
          <w:rFonts w:ascii="Times New Roman" w:hAnsi="Times New Roman" w:cs="Times New Roman"/>
        </w:rPr>
        <w:t xml:space="preserve"> will be elected by </w:t>
      </w:r>
      <w:r w:rsidRPr="00805715">
        <w:rPr>
          <w:rFonts w:ascii="Times New Roman" w:hAnsi="Times New Roman" w:cs="Times New Roman"/>
        </w:rPr>
        <w:t>members of the AGF</w:t>
      </w:r>
      <w:r w:rsidR="00DA7AF1" w:rsidRPr="00805715">
        <w:rPr>
          <w:rFonts w:ascii="Times New Roman" w:hAnsi="Times New Roman" w:cs="Times New Roman"/>
        </w:rPr>
        <w:t xml:space="preserve"> and </w:t>
      </w:r>
      <w:r w:rsidR="00A22B8C" w:rsidRPr="00805715">
        <w:rPr>
          <w:rFonts w:ascii="Times New Roman" w:hAnsi="Times New Roman" w:cs="Times New Roman"/>
        </w:rPr>
        <w:t>the PEC</w:t>
      </w:r>
      <w:r w:rsidR="00DA7AF1" w:rsidRPr="00805715">
        <w:rPr>
          <w:rFonts w:ascii="Times New Roman" w:hAnsi="Times New Roman" w:cs="Times New Roman"/>
        </w:rPr>
        <w:t xml:space="preserve"> for </w:t>
      </w:r>
      <w:r w:rsidRPr="00805715">
        <w:rPr>
          <w:rFonts w:ascii="Times New Roman" w:hAnsi="Times New Roman" w:cs="Times New Roman"/>
        </w:rPr>
        <w:t>TT faculty</w:t>
      </w:r>
      <w:r w:rsidR="00CF55D2" w:rsidRPr="00805715">
        <w:rPr>
          <w:rFonts w:ascii="Times New Roman" w:hAnsi="Times New Roman" w:cs="Times New Roman"/>
        </w:rPr>
        <w:t xml:space="preserve"> will be elected by </w:t>
      </w:r>
      <w:r w:rsidRPr="00805715">
        <w:rPr>
          <w:rFonts w:ascii="Times New Roman" w:hAnsi="Times New Roman" w:cs="Times New Roman"/>
        </w:rPr>
        <w:t xml:space="preserve">members of the TT faculty. All members of the TT faculty are eligible to stand for election. Members of the AGF who are on 3-year contracts and have been renewed at least once are eligible to stand for election. </w:t>
      </w:r>
    </w:p>
    <w:p w14:paraId="26704C2D" w14:textId="77777777" w:rsidR="00474AB5" w:rsidRPr="00805715" w:rsidRDefault="00474AB5" w:rsidP="00C938B0">
      <w:pPr>
        <w:ind w:left="720"/>
        <w:rPr>
          <w:rFonts w:ascii="Times New Roman" w:hAnsi="Times New Roman" w:cs="Times New Roman"/>
        </w:rPr>
      </w:pPr>
      <w:r w:rsidRPr="00805715">
        <w:rPr>
          <w:rFonts w:ascii="Times New Roman" w:hAnsi="Times New Roman" w:cs="Times New Roman"/>
        </w:rPr>
        <w:t>b. Service. Members serve</w:t>
      </w:r>
      <w:r w:rsidR="00A22B8C" w:rsidRPr="00805715">
        <w:rPr>
          <w:rFonts w:ascii="Times New Roman" w:hAnsi="Times New Roman" w:cs="Times New Roman"/>
        </w:rPr>
        <w:t xml:space="preserve"> staggered two-year terms</w:t>
      </w:r>
      <w:r w:rsidR="00DA7AF1" w:rsidRPr="00805715">
        <w:rPr>
          <w:rFonts w:ascii="Times New Roman" w:hAnsi="Times New Roman" w:cs="Times New Roman"/>
        </w:rPr>
        <w:t xml:space="preserve">. </w:t>
      </w:r>
      <w:r w:rsidR="00A22B8C" w:rsidRPr="00805715">
        <w:rPr>
          <w:rFonts w:ascii="Times New Roman" w:hAnsi="Times New Roman" w:cs="Times New Roman"/>
        </w:rPr>
        <w:t xml:space="preserve">After their term, committee members </w:t>
      </w:r>
      <w:r w:rsidR="005E3998" w:rsidRPr="00805715">
        <w:rPr>
          <w:rFonts w:ascii="Times New Roman" w:hAnsi="Times New Roman" w:cs="Times New Roman"/>
        </w:rPr>
        <w:t>are not eligible to serve again</w:t>
      </w:r>
      <w:r w:rsidR="00DA7AF1" w:rsidRPr="00805715">
        <w:rPr>
          <w:rFonts w:ascii="Times New Roman" w:hAnsi="Times New Roman" w:cs="Times New Roman"/>
        </w:rPr>
        <w:t xml:space="preserve"> </w:t>
      </w:r>
      <w:r w:rsidR="005E3998" w:rsidRPr="00805715">
        <w:rPr>
          <w:rFonts w:ascii="Times New Roman" w:hAnsi="Times New Roman" w:cs="Times New Roman"/>
        </w:rPr>
        <w:t>for a period of t</w:t>
      </w:r>
      <w:r w:rsidR="007E3A42" w:rsidRPr="00805715">
        <w:rPr>
          <w:rFonts w:ascii="Times New Roman" w:hAnsi="Times New Roman" w:cs="Times New Roman"/>
        </w:rPr>
        <w:t>wo</w:t>
      </w:r>
      <w:r w:rsidR="005E3998" w:rsidRPr="00805715">
        <w:rPr>
          <w:rFonts w:ascii="Times New Roman" w:hAnsi="Times New Roman" w:cs="Times New Roman"/>
        </w:rPr>
        <w:t xml:space="preserve"> years. </w:t>
      </w:r>
    </w:p>
    <w:p w14:paraId="3159357E" w14:textId="4666F1C6" w:rsidR="00474AB5" w:rsidRPr="00805715" w:rsidRDefault="00474AB5" w:rsidP="00C938B0">
      <w:pPr>
        <w:ind w:left="720"/>
        <w:rPr>
          <w:rFonts w:ascii="Times New Roman" w:hAnsi="Times New Roman" w:cs="Times New Roman"/>
        </w:rPr>
      </w:pPr>
      <w:r w:rsidRPr="00805715">
        <w:rPr>
          <w:rFonts w:ascii="Times New Roman" w:hAnsi="Times New Roman" w:cs="Times New Roman"/>
        </w:rPr>
        <w:t xml:space="preserve">c. Procedures. </w:t>
      </w:r>
      <w:r w:rsidR="00CF55D2" w:rsidRPr="00805715">
        <w:rPr>
          <w:rFonts w:ascii="Times New Roman" w:hAnsi="Times New Roman" w:cs="Times New Roman"/>
        </w:rPr>
        <w:t>The PECs</w:t>
      </w:r>
      <w:r w:rsidR="005E3998" w:rsidRPr="00805715">
        <w:rPr>
          <w:rFonts w:ascii="Times New Roman" w:hAnsi="Times New Roman" w:cs="Times New Roman"/>
        </w:rPr>
        <w:t xml:space="preserve"> will conduct </w:t>
      </w:r>
      <w:r w:rsidR="00CF55D2" w:rsidRPr="00805715">
        <w:rPr>
          <w:rFonts w:ascii="Times New Roman" w:hAnsi="Times New Roman" w:cs="Times New Roman"/>
        </w:rPr>
        <w:t>their</w:t>
      </w:r>
      <w:r w:rsidR="00861C0E" w:rsidRPr="00805715">
        <w:rPr>
          <w:rFonts w:ascii="Times New Roman" w:hAnsi="Times New Roman" w:cs="Times New Roman"/>
        </w:rPr>
        <w:t xml:space="preserve"> </w:t>
      </w:r>
      <w:r w:rsidR="005E3998" w:rsidRPr="00805715">
        <w:rPr>
          <w:rFonts w:ascii="Times New Roman" w:hAnsi="Times New Roman" w:cs="Times New Roman"/>
        </w:rPr>
        <w:t xml:space="preserve">reviews according to </w:t>
      </w:r>
      <w:r w:rsidR="00DA7AF1" w:rsidRPr="00805715">
        <w:rPr>
          <w:rFonts w:ascii="Times New Roman" w:hAnsi="Times New Roman" w:cs="Times New Roman"/>
        </w:rPr>
        <w:t>rubric</w:t>
      </w:r>
      <w:r w:rsidR="00CF55D2" w:rsidRPr="00805715">
        <w:rPr>
          <w:rFonts w:ascii="Times New Roman" w:hAnsi="Times New Roman" w:cs="Times New Roman"/>
        </w:rPr>
        <w:t>s</w:t>
      </w:r>
      <w:r w:rsidR="00DA7AF1" w:rsidRPr="00805715">
        <w:rPr>
          <w:rFonts w:ascii="Times New Roman" w:hAnsi="Times New Roman" w:cs="Times New Roman"/>
        </w:rPr>
        <w:t xml:space="preserve"> </w:t>
      </w:r>
      <w:r w:rsidR="00DB3DF3" w:rsidRPr="00805715">
        <w:rPr>
          <w:rFonts w:ascii="Times New Roman" w:hAnsi="Times New Roman" w:cs="Times New Roman"/>
        </w:rPr>
        <w:t xml:space="preserve">and policies </w:t>
      </w:r>
      <w:r w:rsidR="00DA7AF1" w:rsidRPr="00805715">
        <w:rPr>
          <w:rFonts w:ascii="Times New Roman" w:hAnsi="Times New Roman" w:cs="Times New Roman"/>
        </w:rPr>
        <w:t xml:space="preserve">presented to </w:t>
      </w:r>
      <w:r w:rsidR="007E3A42" w:rsidRPr="00805715">
        <w:rPr>
          <w:rFonts w:ascii="Times New Roman" w:hAnsi="Times New Roman" w:cs="Times New Roman"/>
        </w:rPr>
        <w:t xml:space="preserve">and </w:t>
      </w:r>
      <w:r w:rsidR="00DA7AF1" w:rsidRPr="00805715">
        <w:rPr>
          <w:rFonts w:ascii="Times New Roman" w:hAnsi="Times New Roman" w:cs="Times New Roman"/>
        </w:rPr>
        <w:t>approved by the faculty</w:t>
      </w:r>
      <w:r w:rsidR="007E3A42" w:rsidRPr="00805715">
        <w:rPr>
          <w:rFonts w:ascii="Times New Roman" w:hAnsi="Times New Roman" w:cs="Times New Roman"/>
        </w:rPr>
        <w:t xml:space="preserve"> </w:t>
      </w:r>
      <w:r w:rsidR="00CF55D2" w:rsidRPr="00805715">
        <w:rPr>
          <w:rFonts w:ascii="Times New Roman" w:hAnsi="Times New Roman" w:cs="Times New Roman"/>
        </w:rPr>
        <w:t>(TT and AGF)</w:t>
      </w:r>
      <w:r w:rsidR="00C938B0" w:rsidRPr="00805715">
        <w:rPr>
          <w:rFonts w:ascii="Times New Roman" w:hAnsi="Times New Roman" w:cs="Times New Roman"/>
        </w:rPr>
        <w:t xml:space="preserve">, </w:t>
      </w:r>
      <w:r w:rsidR="007E3A42" w:rsidRPr="00805715">
        <w:rPr>
          <w:rFonts w:ascii="Times New Roman" w:hAnsi="Times New Roman" w:cs="Times New Roman"/>
        </w:rPr>
        <w:t>follow</w:t>
      </w:r>
      <w:r w:rsidR="00C938B0" w:rsidRPr="00805715">
        <w:rPr>
          <w:rFonts w:ascii="Times New Roman" w:hAnsi="Times New Roman" w:cs="Times New Roman"/>
        </w:rPr>
        <w:t>ing</w:t>
      </w:r>
      <w:r w:rsidR="007E3A42" w:rsidRPr="00805715">
        <w:rPr>
          <w:rFonts w:ascii="Times New Roman" w:hAnsi="Times New Roman" w:cs="Times New Roman"/>
        </w:rPr>
        <w:t xml:space="preserve"> the guidelines </w:t>
      </w:r>
      <w:r w:rsidR="00DB3DF3" w:rsidRPr="00805715">
        <w:rPr>
          <w:rFonts w:ascii="Times New Roman" w:hAnsi="Times New Roman" w:cs="Times New Roman"/>
        </w:rPr>
        <w:t>of</w:t>
      </w:r>
      <w:r w:rsidR="007E3A42" w:rsidRPr="00805715">
        <w:rPr>
          <w:rFonts w:ascii="Times New Roman" w:hAnsi="Times New Roman" w:cs="Times New Roman"/>
        </w:rPr>
        <w:t xml:space="preserve"> the College’s “Initial Recommendations for Best Practices in Annual Peer Reviews</w:t>
      </w:r>
      <w:r w:rsidR="00C938B0" w:rsidRPr="00805715">
        <w:rPr>
          <w:rFonts w:ascii="Times New Roman" w:hAnsi="Times New Roman" w:cs="Times New Roman"/>
        </w:rPr>
        <w:t>.</w:t>
      </w:r>
      <w:r w:rsidR="007E3A42" w:rsidRPr="00805715">
        <w:rPr>
          <w:rFonts w:ascii="Times New Roman" w:hAnsi="Times New Roman" w:cs="Times New Roman"/>
        </w:rPr>
        <w:t>”</w:t>
      </w:r>
      <w:r w:rsidR="00861C0E" w:rsidRPr="00805715">
        <w:rPr>
          <w:rFonts w:ascii="Times New Roman" w:hAnsi="Times New Roman" w:cs="Times New Roman"/>
        </w:rPr>
        <w:t xml:space="preserve"> </w:t>
      </w:r>
      <w:r w:rsidR="00805715" w:rsidRPr="00805715">
        <w:rPr>
          <w:rFonts w:ascii="Times New Roman" w:hAnsi="Times New Roman" w:cs="Times New Roman"/>
        </w:rPr>
        <w:t>For an overview of PEC policies and procedures</w:t>
      </w:r>
      <w:r w:rsidR="005C68A6">
        <w:rPr>
          <w:rFonts w:ascii="Times New Roman" w:hAnsi="Times New Roman" w:cs="Times New Roman"/>
        </w:rPr>
        <w:t xml:space="preserve"> for TT faculty</w:t>
      </w:r>
      <w:r w:rsidR="00805715" w:rsidRPr="00805715">
        <w:rPr>
          <w:rFonts w:ascii="Times New Roman" w:hAnsi="Times New Roman" w:cs="Times New Roman"/>
        </w:rPr>
        <w:t>, see “PEC Guidelines: Tenured and Tenure-Track Faculty</w:t>
      </w:r>
      <w:r w:rsidR="005C68A6">
        <w:rPr>
          <w:rFonts w:ascii="Times New Roman" w:hAnsi="Times New Roman" w:cs="Times New Roman"/>
        </w:rPr>
        <w:t>.”</w:t>
      </w:r>
    </w:p>
    <w:p w14:paraId="13AAAD34" w14:textId="59B263DC" w:rsidR="005E3998" w:rsidRPr="00805715" w:rsidRDefault="00474AB5" w:rsidP="00C938B0">
      <w:pPr>
        <w:ind w:left="720"/>
        <w:rPr>
          <w:rFonts w:ascii="Times New Roman" w:hAnsi="Times New Roman" w:cs="Times New Roman"/>
        </w:rPr>
      </w:pPr>
      <w:r w:rsidRPr="00805715">
        <w:rPr>
          <w:rFonts w:ascii="Times New Roman" w:hAnsi="Times New Roman" w:cs="Times New Roman"/>
        </w:rPr>
        <w:t xml:space="preserve">d. Reviews. </w:t>
      </w:r>
      <w:r w:rsidR="00861C0E" w:rsidRPr="00805715">
        <w:rPr>
          <w:rFonts w:ascii="Times New Roman" w:hAnsi="Times New Roman" w:cs="Times New Roman"/>
        </w:rPr>
        <w:t xml:space="preserve">The Chair shall </w:t>
      </w:r>
      <w:r w:rsidR="00C07DED">
        <w:rPr>
          <w:rFonts w:ascii="Times New Roman" w:hAnsi="Times New Roman" w:cs="Times New Roman"/>
        </w:rPr>
        <w:t xml:space="preserve">strive to </w:t>
      </w:r>
      <w:r w:rsidR="00861C0E" w:rsidRPr="00805715">
        <w:rPr>
          <w:rFonts w:ascii="Times New Roman" w:hAnsi="Times New Roman" w:cs="Times New Roman"/>
        </w:rPr>
        <w:t>provide an annual written evaluation to all faculty members</w:t>
      </w:r>
      <w:r w:rsidR="00A22B8C" w:rsidRPr="00805715">
        <w:rPr>
          <w:rFonts w:ascii="Times New Roman" w:hAnsi="Times New Roman" w:cs="Times New Roman"/>
        </w:rPr>
        <w:t xml:space="preserve"> before submitting recommendations to the dean’s office</w:t>
      </w:r>
      <w:r w:rsidR="0022508A" w:rsidRPr="00805715">
        <w:rPr>
          <w:rFonts w:ascii="Times New Roman" w:hAnsi="Times New Roman" w:cs="Times New Roman"/>
        </w:rPr>
        <w:t xml:space="preserve"> so that faculty have an opportunity to respond to their PEC evaluation and the chair’s recommendation.</w:t>
      </w:r>
      <w:r w:rsidR="00861C0E" w:rsidRPr="00805715">
        <w:rPr>
          <w:rFonts w:ascii="Times New Roman" w:hAnsi="Times New Roman" w:cs="Times New Roman"/>
        </w:rPr>
        <w:t xml:space="preserve"> </w:t>
      </w:r>
      <w:r w:rsidR="00DB3DF3" w:rsidRPr="00805715">
        <w:rPr>
          <w:rFonts w:ascii="Times New Roman" w:hAnsi="Times New Roman" w:cs="Times New Roman"/>
        </w:rPr>
        <w:t>The Chair will meet with tenure-track faculty annually to discuss advanc</w:t>
      </w:r>
      <w:r w:rsidR="00C938B0" w:rsidRPr="00805715">
        <w:rPr>
          <w:rFonts w:ascii="Times New Roman" w:hAnsi="Times New Roman" w:cs="Times New Roman"/>
        </w:rPr>
        <w:t>ement</w:t>
      </w:r>
      <w:r w:rsidR="00DB3DF3" w:rsidRPr="00805715">
        <w:rPr>
          <w:rFonts w:ascii="Times New Roman" w:hAnsi="Times New Roman" w:cs="Times New Roman"/>
        </w:rPr>
        <w:t xml:space="preserve"> towards tenure in accordance with </w:t>
      </w:r>
      <w:r w:rsidR="00C938B0" w:rsidRPr="00805715">
        <w:rPr>
          <w:rFonts w:ascii="Times New Roman" w:hAnsi="Times New Roman" w:cs="Times New Roman"/>
        </w:rPr>
        <w:t>the College’s</w:t>
      </w:r>
      <w:r w:rsidR="00DB3DF3" w:rsidRPr="00805715">
        <w:rPr>
          <w:rFonts w:ascii="Times New Roman" w:hAnsi="Times New Roman" w:cs="Times New Roman"/>
        </w:rPr>
        <w:t xml:space="preserve"> “Procedures for Renewal, Promotion, and Tenure.”</w:t>
      </w:r>
    </w:p>
    <w:p w14:paraId="78409E76" w14:textId="06820C90" w:rsidR="0022508A" w:rsidRPr="00805715" w:rsidRDefault="00C07DED" w:rsidP="00C07DED">
      <w:pPr>
        <w:ind w:left="1440"/>
        <w:rPr>
          <w:rFonts w:ascii="Times New Roman" w:hAnsi="Times New Roman" w:cs="Times New Roman"/>
        </w:rPr>
      </w:pPr>
      <w:r>
        <w:rPr>
          <w:rFonts w:ascii="Times New Roman" w:hAnsi="Times New Roman" w:cs="Times New Roman"/>
        </w:rPr>
        <w:t xml:space="preserve">d.1: Priority. </w:t>
      </w:r>
      <w:r w:rsidRPr="00805715">
        <w:rPr>
          <w:rFonts w:ascii="Times New Roman" w:hAnsi="Times New Roman" w:cs="Times New Roman"/>
        </w:rPr>
        <w:t>If there is not enough time for the Chair to provide all faculty with written feedback before submitting recommendations to the dean’s office, and for faculty to respond to the PEC evaluation and Chair’s recommendation, the Chair will prioritize feedback for tenure-track assistant professors.</w:t>
      </w:r>
      <w:r w:rsidR="0022508A" w:rsidRPr="00805715">
        <w:rPr>
          <w:rFonts w:ascii="Times New Roman" w:hAnsi="Times New Roman" w:cs="Times New Roman"/>
        </w:rPr>
        <w:t xml:space="preserve"> </w:t>
      </w:r>
    </w:p>
    <w:p w14:paraId="2D23CD71" w14:textId="6AF2FFBF" w:rsidR="00861C0E" w:rsidRPr="00805715" w:rsidRDefault="00DA7AF1" w:rsidP="005E3998">
      <w:pPr>
        <w:rPr>
          <w:rFonts w:ascii="Times New Roman" w:hAnsi="Times New Roman" w:cs="Times New Roman"/>
        </w:rPr>
      </w:pPr>
      <w:r w:rsidRPr="00805715">
        <w:rPr>
          <w:rFonts w:ascii="Times New Roman" w:hAnsi="Times New Roman" w:cs="Times New Roman"/>
        </w:rPr>
        <w:t xml:space="preserve">6. </w:t>
      </w:r>
      <w:r w:rsidR="00861C0E" w:rsidRPr="00805715">
        <w:rPr>
          <w:rFonts w:ascii="Times New Roman" w:hAnsi="Times New Roman" w:cs="Times New Roman"/>
        </w:rPr>
        <w:t>The Diversity</w:t>
      </w:r>
      <w:r w:rsidR="00CF55D2" w:rsidRPr="00805715">
        <w:rPr>
          <w:rFonts w:ascii="Times New Roman" w:hAnsi="Times New Roman" w:cs="Times New Roman"/>
        </w:rPr>
        <w:t>, Equity</w:t>
      </w:r>
      <w:r w:rsidR="00861C0E" w:rsidRPr="00805715">
        <w:rPr>
          <w:rFonts w:ascii="Times New Roman" w:hAnsi="Times New Roman" w:cs="Times New Roman"/>
        </w:rPr>
        <w:t xml:space="preserve"> and Inclusion committee shall assist the DD</w:t>
      </w:r>
      <w:r w:rsidR="00E0356A" w:rsidRPr="00805715">
        <w:rPr>
          <w:rFonts w:ascii="Times New Roman" w:hAnsi="Times New Roman" w:cs="Times New Roman"/>
        </w:rPr>
        <w:t>E</w:t>
      </w:r>
      <w:r w:rsidR="00861C0E" w:rsidRPr="00805715">
        <w:rPr>
          <w:rFonts w:ascii="Times New Roman" w:hAnsi="Times New Roman" w:cs="Times New Roman"/>
        </w:rPr>
        <w:t xml:space="preserve">I in </w:t>
      </w:r>
      <w:r w:rsidRPr="00805715">
        <w:rPr>
          <w:rFonts w:ascii="Times New Roman" w:hAnsi="Times New Roman" w:cs="Times New Roman"/>
        </w:rPr>
        <w:t xml:space="preserve">ensuring best practices </w:t>
      </w:r>
      <w:r w:rsidR="00C938B0" w:rsidRPr="00805715">
        <w:rPr>
          <w:rFonts w:ascii="Times New Roman" w:hAnsi="Times New Roman" w:cs="Times New Roman"/>
        </w:rPr>
        <w:t>for a diverse, equitable, and inclusive work environment. See “DEI Committee: Policies and Practices.”</w:t>
      </w:r>
    </w:p>
    <w:p w14:paraId="3240E0AA" w14:textId="77777777" w:rsidR="00DB3DF3" w:rsidRPr="00805715" w:rsidRDefault="00DB3DF3" w:rsidP="00DB3DF3">
      <w:pPr>
        <w:rPr>
          <w:rFonts w:ascii="Times New Roman" w:hAnsi="Times New Roman" w:cs="Times New Roman"/>
        </w:rPr>
      </w:pPr>
      <w:r w:rsidRPr="00805715">
        <w:rPr>
          <w:rFonts w:ascii="Times New Roman" w:hAnsi="Times New Roman" w:cs="Times New Roman"/>
        </w:rPr>
        <w:t xml:space="preserve">7. Search committees shall follow the “Arts and Sciences Search Process Guidelines,” including the use of evaluation rubrics and conflict of interest policies.  </w:t>
      </w:r>
    </w:p>
    <w:p w14:paraId="698087E4" w14:textId="02EA12D1" w:rsidR="00047D3C" w:rsidRPr="00805715" w:rsidRDefault="00047D3C" w:rsidP="005E3998">
      <w:pPr>
        <w:rPr>
          <w:rFonts w:ascii="Times New Roman" w:hAnsi="Times New Roman" w:cs="Times New Roman"/>
        </w:rPr>
      </w:pPr>
    </w:p>
    <w:p w14:paraId="2247F83E" w14:textId="02EBB242" w:rsidR="00047D3C" w:rsidRPr="00805715" w:rsidRDefault="00047D3C" w:rsidP="005C53D5">
      <w:pPr>
        <w:outlineLvl w:val="0"/>
        <w:rPr>
          <w:rFonts w:ascii="Times New Roman" w:eastAsia="Times New Roman" w:hAnsi="Times New Roman" w:cs="Times New Roman"/>
          <w:color w:val="000000"/>
        </w:rPr>
      </w:pPr>
      <w:r w:rsidRPr="00805715">
        <w:rPr>
          <w:rFonts w:ascii="Times New Roman" w:eastAsia="Times New Roman" w:hAnsi="Times New Roman" w:cs="Times New Roman"/>
          <w:color w:val="000000"/>
        </w:rPr>
        <w:t>Committee</w:t>
      </w:r>
      <w:r w:rsidR="00DB3DF3" w:rsidRPr="00805715">
        <w:rPr>
          <w:rFonts w:ascii="Times New Roman" w:eastAsia="Times New Roman" w:hAnsi="Times New Roman" w:cs="Times New Roman"/>
          <w:color w:val="000000"/>
        </w:rPr>
        <w:t xml:space="preserve"> Proposal</w:t>
      </w:r>
      <w:r w:rsidRPr="00805715">
        <w:rPr>
          <w:rFonts w:ascii="Times New Roman" w:eastAsia="Times New Roman" w:hAnsi="Times New Roman" w:cs="Times New Roman"/>
          <w:color w:val="000000"/>
        </w:rPr>
        <w:t xml:space="preserve"> Procedures</w:t>
      </w:r>
    </w:p>
    <w:p w14:paraId="4B2D02B2" w14:textId="6328B736" w:rsidR="00DB3DF3" w:rsidRPr="00805715" w:rsidRDefault="0EE18A06" w:rsidP="00DB3DF3">
      <w:pPr>
        <w:rPr>
          <w:rFonts w:ascii="Times New Roman" w:eastAsia="Times New Roman" w:hAnsi="Times New Roman" w:cs="Times New Roman"/>
          <w:color w:val="000000"/>
        </w:rPr>
      </w:pPr>
      <w:r w:rsidRPr="00805715">
        <w:rPr>
          <w:rFonts w:ascii="Times New Roman" w:eastAsia="Times New Roman" w:hAnsi="Times New Roman" w:cs="Times New Roman"/>
          <w:color w:val="000000" w:themeColor="text1"/>
        </w:rPr>
        <w:t xml:space="preserve">1. A committee takes on a proposal through the suggestion of the department Chair, or from the committee chair in consultation with the Chair.  </w:t>
      </w:r>
    </w:p>
    <w:p w14:paraId="18CD4F57" w14:textId="7341F15F" w:rsidR="00DB3DF3" w:rsidRPr="00805715" w:rsidRDefault="0EE18A06" w:rsidP="00DB3DF3">
      <w:pPr>
        <w:rPr>
          <w:rFonts w:ascii="Times New Roman" w:eastAsia="Times New Roman" w:hAnsi="Times New Roman" w:cs="Times New Roman"/>
          <w:color w:val="000000"/>
        </w:rPr>
      </w:pPr>
      <w:r w:rsidRPr="00805715">
        <w:rPr>
          <w:rFonts w:ascii="Times New Roman" w:eastAsia="Times New Roman" w:hAnsi="Times New Roman" w:cs="Times New Roman"/>
          <w:color w:val="000000" w:themeColor="text1"/>
        </w:rPr>
        <w:t xml:space="preserve">2. Once a proposal is written, the committee chair shares its work with the Chair, who may share </w:t>
      </w:r>
      <w:r w:rsidR="00CC0CF4">
        <w:rPr>
          <w:rFonts w:ascii="Times New Roman" w:eastAsia="Times New Roman" w:hAnsi="Times New Roman" w:cs="Times New Roman"/>
          <w:color w:val="000000" w:themeColor="text1"/>
        </w:rPr>
        <w:t xml:space="preserve">it </w:t>
      </w:r>
      <w:r w:rsidRPr="00805715">
        <w:rPr>
          <w:rFonts w:ascii="Times New Roman" w:eastAsia="Times New Roman" w:hAnsi="Times New Roman" w:cs="Times New Roman"/>
          <w:color w:val="000000" w:themeColor="text1"/>
        </w:rPr>
        <w:t>with the CAC. Suggested revisions are incorporated before sharing the document</w:t>
      </w:r>
      <w:r w:rsidR="00CC0CF4">
        <w:rPr>
          <w:rFonts w:ascii="Times New Roman" w:eastAsia="Times New Roman" w:hAnsi="Times New Roman" w:cs="Times New Roman"/>
          <w:color w:val="000000" w:themeColor="text1"/>
        </w:rPr>
        <w:t xml:space="preserve"> or documents</w:t>
      </w:r>
      <w:r w:rsidRPr="00805715">
        <w:rPr>
          <w:rFonts w:ascii="Times New Roman" w:eastAsia="Times New Roman" w:hAnsi="Times New Roman" w:cs="Times New Roman"/>
          <w:color w:val="000000" w:themeColor="text1"/>
        </w:rPr>
        <w:t xml:space="preserve"> with TT faculty in advance of the next scheduled meeting.</w:t>
      </w:r>
    </w:p>
    <w:p w14:paraId="5161163B" w14:textId="239F4615" w:rsidR="00E0356A" w:rsidRPr="00805715" w:rsidRDefault="0EE18A06" w:rsidP="00DB3DF3">
      <w:pPr>
        <w:rPr>
          <w:rFonts w:ascii="Times New Roman" w:eastAsia="Times New Roman" w:hAnsi="Times New Roman" w:cs="Times New Roman"/>
          <w:color w:val="000000"/>
        </w:rPr>
      </w:pPr>
      <w:r w:rsidRPr="00805715">
        <w:rPr>
          <w:rFonts w:ascii="Times New Roman" w:eastAsia="Times New Roman" w:hAnsi="Times New Roman" w:cs="Times New Roman"/>
          <w:color w:val="000000" w:themeColor="text1"/>
        </w:rPr>
        <w:t xml:space="preserve">3. After presenting the proposal at the meeting, faculty communicate comments and suggestions verbally, by email, or other method </w:t>
      </w:r>
      <w:r w:rsidR="009C5276" w:rsidRPr="00805715">
        <w:rPr>
          <w:rFonts w:ascii="Times New Roman" w:eastAsia="Times New Roman" w:hAnsi="Times New Roman" w:cs="Times New Roman"/>
          <w:color w:val="000000" w:themeColor="text1"/>
        </w:rPr>
        <w:t xml:space="preserve">(e.g., online discussion forum, online editing platform, etc.) </w:t>
      </w:r>
      <w:r w:rsidRPr="00805715">
        <w:rPr>
          <w:rFonts w:ascii="Times New Roman" w:eastAsia="Times New Roman" w:hAnsi="Times New Roman" w:cs="Times New Roman"/>
          <w:color w:val="000000" w:themeColor="text1"/>
        </w:rPr>
        <w:t>during a defined comment period.</w:t>
      </w:r>
    </w:p>
    <w:p w14:paraId="0C9032DE" w14:textId="7E98AA6B" w:rsidR="00E0356A" w:rsidRPr="00805715" w:rsidRDefault="0EE18A06" w:rsidP="00DB3DF3">
      <w:pPr>
        <w:rPr>
          <w:rFonts w:ascii="Times New Roman" w:eastAsia="Times New Roman" w:hAnsi="Times New Roman" w:cs="Times New Roman"/>
          <w:color w:val="000000"/>
        </w:rPr>
      </w:pPr>
      <w:r w:rsidRPr="00805715">
        <w:rPr>
          <w:rFonts w:ascii="Times New Roman" w:eastAsia="Times New Roman" w:hAnsi="Times New Roman" w:cs="Times New Roman"/>
          <w:color w:val="000000" w:themeColor="text1"/>
        </w:rPr>
        <w:t>4. The committee presents the revised document at the next meeting for discussion and vote, per Robert’s Rules.</w:t>
      </w:r>
    </w:p>
    <w:p w14:paraId="57D32DF1" w14:textId="5B966571" w:rsidR="00861C0E" w:rsidRPr="00805715" w:rsidRDefault="00861C0E" w:rsidP="005E3998">
      <w:pPr>
        <w:rPr>
          <w:rFonts w:ascii="Times New Roman" w:hAnsi="Times New Roman" w:cs="Times New Roman"/>
        </w:rPr>
      </w:pPr>
    </w:p>
    <w:p w14:paraId="176843DE" w14:textId="77777777" w:rsidR="00861C0E" w:rsidRPr="00805715" w:rsidRDefault="00861C0E" w:rsidP="005C53D5">
      <w:pPr>
        <w:autoSpaceDE w:val="0"/>
        <w:autoSpaceDN w:val="0"/>
        <w:adjustRightInd w:val="0"/>
        <w:outlineLvl w:val="0"/>
        <w:rPr>
          <w:rFonts w:ascii="Times New Roman" w:hAnsi="Times New Roman" w:cs="Times New Roman"/>
          <w:b/>
        </w:rPr>
      </w:pPr>
      <w:r w:rsidRPr="00805715">
        <w:rPr>
          <w:rFonts w:ascii="Times New Roman" w:hAnsi="Times New Roman" w:cs="Times New Roman"/>
          <w:b/>
        </w:rPr>
        <w:t>VOTING</w:t>
      </w:r>
    </w:p>
    <w:p w14:paraId="16006B9A" w14:textId="77777777" w:rsidR="00861C0E" w:rsidRPr="00805715" w:rsidRDefault="00861C0E" w:rsidP="005C53D5">
      <w:pPr>
        <w:autoSpaceDE w:val="0"/>
        <w:autoSpaceDN w:val="0"/>
        <w:adjustRightInd w:val="0"/>
        <w:outlineLvl w:val="0"/>
        <w:rPr>
          <w:rFonts w:ascii="Times New Roman" w:hAnsi="Times New Roman" w:cs="Times New Roman"/>
          <w:i/>
          <w:iCs/>
        </w:rPr>
      </w:pPr>
      <w:r w:rsidRPr="00805715">
        <w:rPr>
          <w:rFonts w:ascii="Times New Roman" w:hAnsi="Times New Roman" w:cs="Times New Roman"/>
          <w:i/>
          <w:iCs/>
        </w:rPr>
        <w:t>Eligibility</w:t>
      </w:r>
    </w:p>
    <w:p w14:paraId="6E082D14" w14:textId="0A126647" w:rsidR="00861C0E" w:rsidRDefault="00861C0E" w:rsidP="00861C0E">
      <w:pPr>
        <w:autoSpaceDE w:val="0"/>
        <w:autoSpaceDN w:val="0"/>
        <w:adjustRightInd w:val="0"/>
        <w:rPr>
          <w:rFonts w:ascii="Times New Roman" w:hAnsi="Times New Roman" w:cs="Times New Roman"/>
        </w:rPr>
      </w:pPr>
      <w:r w:rsidRPr="00805715">
        <w:rPr>
          <w:rFonts w:ascii="Times New Roman" w:hAnsi="Times New Roman" w:cs="Times New Roman"/>
        </w:rPr>
        <w:lastRenderedPageBreak/>
        <w:t xml:space="preserve">1. In general, voting </w:t>
      </w:r>
      <w:r w:rsidR="00B54AAA" w:rsidRPr="00805715">
        <w:rPr>
          <w:rFonts w:ascii="Times New Roman" w:hAnsi="Times New Roman" w:cs="Times New Roman"/>
        </w:rPr>
        <w:t>f</w:t>
      </w:r>
      <w:r w:rsidRPr="00805715">
        <w:rPr>
          <w:rFonts w:ascii="Times New Roman" w:hAnsi="Times New Roman" w:cs="Times New Roman"/>
        </w:rPr>
        <w:t>aculty shall consist of Tenured and Tenure-Track Faculty</w:t>
      </w:r>
      <w:r w:rsidR="00B54AAA" w:rsidRPr="00805715">
        <w:rPr>
          <w:rFonts w:ascii="Times New Roman" w:hAnsi="Times New Roman" w:cs="Times New Roman"/>
        </w:rPr>
        <w:t xml:space="preserve"> (TT)</w:t>
      </w:r>
      <w:r w:rsidRPr="00805715">
        <w:rPr>
          <w:rFonts w:ascii="Times New Roman" w:hAnsi="Times New Roman" w:cs="Times New Roman"/>
        </w:rPr>
        <w:t>.</w:t>
      </w:r>
      <w:r w:rsidR="00147997" w:rsidRPr="6B5927F0">
        <w:rPr>
          <w:rFonts w:ascii="Times New Roman" w:hAnsi="Times New Roman" w:cs="Times New Roman"/>
        </w:rPr>
        <w:t xml:space="preserve"> </w:t>
      </w:r>
      <w:r w:rsidR="00147997">
        <w:rPr>
          <w:rFonts w:ascii="Times New Roman" w:hAnsi="Times New Roman" w:cs="Times New Roman"/>
        </w:rPr>
        <w:t>I</w:t>
      </w:r>
      <w:r w:rsidR="00147997" w:rsidRPr="6B5927F0">
        <w:rPr>
          <w:rFonts w:ascii="Times New Roman" w:hAnsi="Times New Roman" w:cs="Times New Roman"/>
        </w:rPr>
        <w:t>n some cases, AGF who hold</w:t>
      </w:r>
      <w:r w:rsidR="00147997">
        <w:rPr>
          <w:rFonts w:ascii="Times New Roman" w:hAnsi="Times New Roman" w:cs="Times New Roman"/>
        </w:rPr>
        <w:t xml:space="preserve"> appropriate rank may vote</w:t>
      </w:r>
      <w:r w:rsidR="001C54A8">
        <w:rPr>
          <w:rFonts w:ascii="Times New Roman" w:hAnsi="Times New Roman" w:cs="Times New Roman"/>
        </w:rPr>
        <w:t xml:space="preserve"> on issues relating to AGFM, such as promotion and renewal of AGFM</w:t>
      </w:r>
      <w:r w:rsidR="00147997">
        <w:rPr>
          <w:rFonts w:ascii="Times New Roman" w:hAnsi="Times New Roman" w:cs="Times New Roman"/>
        </w:rPr>
        <w:t xml:space="preserve">. </w:t>
      </w:r>
      <w:r w:rsidR="00147997" w:rsidRPr="00805715">
        <w:rPr>
          <w:rFonts w:ascii="Times New Roman" w:hAnsi="Times New Roman" w:cs="Times New Roman"/>
        </w:rPr>
        <w:t>For rules outlining voting for Academic General Faculty Members</w:t>
      </w:r>
      <w:r w:rsidR="001C54A8">
        <w:rPr>
          <w:rFonts w:ascii="Times New Roman" w:hAnsi="Times New Roman" w:cs="Times New Roman"/>
        </w:rPr>
        <w:t xml:space="preserve">, </w:t>
      </w:r>
      <w:r w:rsidR="00147997" w:rsidRPr="00805715">
        <w:rPr>
          <w:rFonts w:ascii="Times New Roman" w:hAnsi="Times New Roman" w:cs="Times New Roman"/>
        </w:rPr>
        <w:t>see “AGFM Department Policy.”</w:t>
      </w:r>
    </w:p>
    <w:p w14:paraId="599A03EF" w14:textId="43D5AF7D" w:rsidR="00147997" w:rsidRPr="00805715" w:rsidRDefault="00147997" w:rsidP="00CC0CF4">
      <w:pPr>
        <w:autoSpaceDE w:val="0"/>
        <w:autoSpaceDN w:val="0"/>
        <w:adjustRightInd w:val="0"/>
        <w:ind w:left="720"/>
        <w:rPr>
          <w:rFonts w:ascii="Times New Roman" w:hAnsi="Times New Roman" w:cs="Times New Roman"/>
        </w:rPr>
      </w:pPr>
      <w:r>
        <w:rPr>
          <w:rFonts w:ascii="Times New Roman" w:hAnsi="Times New Roman" w:cs="Times New Roman"/>
        </w:rPr>
        <w:t xml:space="preserve">a. </w:t>
      </w:r>
      <w:r w:rsidRPr="00805715">
        <w:rPr>
          <w:rFonts w:ascii="Times New Roman" w:hAnsi="Times New Roman" w:cs="Times New Roman"/>
        </w:rPr>
        <w:t>Visiting Faculty and Emeriti/ae Faculty, regardless of rank, neither participate in faculty meetings nor vote.</w:t>
      </w:r>
    </w:p>
    <w:p w14:paraId="4FED9B8D" w14:textId="064D6ADF" w:rsidR="003F282F" w:rsidRPr="00805715" w:rsidRDefault="00861C0E" w:rsidP="003F282F">
      <w:pPr>
        <w:autoSpaceDE w:val="0"/>
        <w:autoSpaceDN w:val="0"/>
        <w:adjustRightInd w:val="0"/>
        <w:rPr>
          <w:rFonts w:ascii="Times New Roman" w:hAnsi="Times New Roman" w:cs="Times New Roman"/>
        </w:rPr>
      </w:pPr>
      <w:r w:rsidRPr="00805715">
        <w:rPr>
          <w:rFonts w:ascii="Times New Roman" w:hAnsi="Times New Roman" w:cs="Times New Roman"/>
        </w:rPr>
        <w:t xml:space="preserve">2. </w:t>
      </w:r>
      <w:r w:rsidR="00B54AAA" w:rsidRPr="00805715">
        <w:rPr>
          <w:rFonts w:ascii="Times New Roman" w:hAnsi="Times New Roman" w:cs="Times New Roman"/>
        </w:rPr>
        <w:t>TT</w:t>
      </w:r>
      <w:r w:rsidRPr="00805715">
        <w:rPr>
          <w:rFonts w:ascii="Times New Roman" w:hAnsi="Times New Roman" w:cs="Times New Roman"/>
        </w:rPr>
        <w:t xml:space="preserve"> Faculty are eligible to vote on all departmental matters, except for promotion, tenure and renewal, where eligibility </w:t>
      </w:r>
      <w:r w:rsidR="002E3A54" w:rsidRPr="00805715">
        <w:rPr>
          <w:rFonts w:ascii="Times New Roman" w:hAnsi="Times New Roman" w:cs="Times New Roman"/>
        </w:rPr>
        <w:t>is</w:t>
      </w:r>
      <w:r w:rsidRPr="00805715">
        <w:rPr>
          <w:rFonts w:ascii="Times New Roman" w:hAnsi="Times New Roman" w:cs="Times New Roman"/>
        </w:rPr>
        <w:t xml:space="preserve"> determined by professorial rank</w:t>
      </w:r>
      <w:r w:rsidR="009410D3" w:rsidRPr="00805715">
        <w:rPr>
          <w:rFonts w:ascii="Times New Roman" w:hAnsi="Times New Roman" w:cs="Times New Roman"/>
        </w:rPr>
        <w:t>. In those cases, faculty vote at rank but not above (e.g., Assistant Professors do not vote on promotion of Associate</w:t>
      </w:r>
      <w:r w:rsidR="00B54AAA" w:rsidRPr="00805715">
        <w:rPr>
          <w:rFonts w:ascii="Times New Roman" w:hAnsi="Times New Roman" w:cs="Times New Roman"/>
        </w:rPr>
        <w:t>s</w:t>
      </w:r>
      <w:r w:rsidR="00C938B0" w:rsidRPr="00805715">
        <w:rPr>
          <w:rFonts w:ascii="Times New Roman" w:hAnsi="Times New Roman" w:cs="Times New Roman"/>
        </w:rPr>
        <w:t xml:space="preserve"> to Full</w:t>
      </w:r>
      <w:r w:rsidR="009410D3" w:rsidRPr="00805715">
        <w:rPr>
          <w:rFonts w:ascii="Times New Roman" w:hAnsi="Times New Roman" w:cs="Times New Roman"/>
        </w:rPr>
        <w:t>).</w:t>
      </w:r>
      <w:r w:rsidR="00854665">
        <w:rPr>
          <w:rFonts w:ascii="Times New Roman" w:hAnsi="Times New Roman" w:cs="Times New Roman"/>
        </w:rPr>
        <w:t xml:space="preserve"> All TT Faculty vote on new TT hires, regardless of rank (e.g., Assistant Professors vote on the hiring of Associate and Full Professors.)</w:t>
      </w:r>
    </w:p>
    <w:p w14:paraId="37FB16DA" w14:textId="77777777" w:rsidR="00861C0E" w:rsidRPr="00805715" w:rsidRDefault="00861C0E" w:rsidP="00861C0E">
      <w:pPr>
        <w:autoSpaceDE w:val="0"/>
        <w:autoSpaceDN w:val="0"/>
        <w:adjustRightInd w:val="0"/>
        <w:rPr>
          <w:rFonts w:ascii="Times New Roman" w:hAnsi="Times New Roman" w:cs="Times New Roman"/>
        </w:rPr>
      </w:pPr>
    </w:p>
    <w:p w14:paraId="53DC02CA" w14:textId="1391A7AA" w:rsidR="00861C0E" w:rsidRPr="00805715" w:rsidRDefault="00861C0E" w:rsidP="005C53D5">
      <w:pPr>
        <w:autoSpaceDE w:val="0"/>
        <w:autoSpaceDN w:val="0"/>
        <w:adjustRightInd w:val="0"/>
        <w:outlineLvl w:val="0"/>
        <w:rPr>
          <w:rFonts w:ascii="Times New Roman" w:hAnsi="Times New Roman" w:cs="Times New Roman"/>
          <w:i/>
          <w:iCs/>
        </w:rPr>
      </w:pPr>
      <w:r w:rsidRPr="00805715">
        <w:rPr>
          <w:rFonts w:ascii="Times New Roman" w:hAnsi="Times New Roman" w:cs="Times New Roman"/>
          <w:i/>
          <w:iCs/>
        </w:rPr>
        <w:t>Procedures</w:t>
      </w:r>
    </w:p>
    <w:p w14:paraId="424478D1" w14:textId="27224C65" w:rsidR="00861C0E" w:rsidRPr="00805715" w:rsidRDefault="25CB6364" w:rsidP="00861C0E">
      <w:pPr>
        <w:autoSpaceDE w:val="0"/>
        <w:autoSpaceDN w:val="0"/>
        <w:adjustRightInd w:val="0"/>
        <w:rPr>
          <w:rFonts w:ascii="Times New Roman" w:hAnsi="Times New Roman" w:cs="Times New Roman"/>
        </w:rPr>
      </w:pPr>
      <w:r w:rsidRPr="25CB6364">
        <w:rPr>
          <w:rFonts w:ascii="Times New Roman" w:hAnsi="Times New Roman" w:cs="Times New Roman"/>
        </w:rPr>
        <w:t>1. Departmental recommendations for curricular changes, changes to policy or governance, new faculty hires, joint appointments, and courtesy appointments require a simple majority vote of TT Faculty by anonymous ballot. The ballots will be received by a designated member of the faculty (e.g., Chair, Ombudsperson).</w:t>
      </w:r>
    </w:p>
    <w:p w14:paraId="6528BCAE" w14:textId="150C75B5" w:rsidR="00861C0E" w:rsidRPr="00805715" w:rsidRDefault="00861C0E" w:rsidP="00861C0E">
      <w:pPr>
        <w:autoSpaceDE w:val="0"/>
        <w:autoSpaceDN w:val="0"/>
        <w:adjustRightInd w:val="0"/>
        <w:rPr>
          <w:rFonts w:ascii="Times New Roman" w:hAnsi="Times New Roman" w:cs="Times New Roman"/>
        </w:rPr>
      </w:pPr>
      <w:r w:rsidRPr="00805715">
        <w:rPr>
          <w:rFonts w:ascii="Times New Roman" w:hAnsi="Times New Roman" w:cs="Times New Roman"/>
        </w:rPr>
        <w:t xml:space="preserve">2. Departmental recommendations for promotion or renewal require </w:t>
      </w:r>
      <w:r w:rsidR="0013665B" w:rsidRPr="00805715">
        <w:rPr>
          <w:rFonts w:ascii="Times New Roman" w:hAnsi="Times New Roman" w:cs="Times New Roman"/>
        </w:rPr>
        <w:t>a simple majority</w:t>
      </w:r>
      <w:r w:rsidRPr="00805715">
        <w:rPr>
          <w:rFonts w:ascii="Times New Roman" w:hAnsi="Times New Roman" w:cs="Times New Roman"/>
        </w:rPr>
        <w:t xml:space="preserve"> vote</w:t>
      </w:r>
      <w:r w:rsidR="002E3A54" w:rsidRPr="00805715">
        <w:rPr>
          <w:rFonts w:ascii="Times New Roman" w:hAnsi="Times New Roman" w:cs="Times New Roman"/>
        </w:rPr>
        <w:t xml:space="preserve"> following the guidelines on promotion</w:t>
      </w:r>
      <w:r w:rsidR="0013665B" w:rsidRPr="00805715">
        <w:rPr>
          <w:rFonts w:ascii="Times New Roman" w:hAnsi="Times New Roman" w:cs="Times New Roman"/>
        </w:rPr>
        <w:t>.</w:t>
      </w:r>
      <w:r w:rsidR="00D369A6" w:rsidRPr="00805715">
        <w:rPr>
          <w:rFonts w:ascii="Times New Roman" w:hAnsi="Times New Roman" w:cs="Times New Roman"/>
        </w:rPr>
        <w:t xml:space="preserve"> See </w:t>
      </w:r>
      <w:r w:rsidR="00351C25" w:rsidRPr="00805715">
        <w:rPr>
          <w:rFonts w:ascii="Times New Roman" w:eastAsia="Times New Roman" w:hAnsi="Times New Roman" w:cs="Times New Roman"/>
          <w:color w:val="000000"/>
        </w:rPr>
        <w:t>“Promotion and Tenure” below.</w:t>
      </w:r>
    </w:p>
    <w:p w14:paraId="42183B59" w14:textId="3E657FE3" w:rsidR="00861C0E" w:rsidRPr="00805715" w:rsidRDefault="25CB6364" w:rsidP="00861C0E">
      <w:pPr>
        <w:autoSpaceDE w:val="0"/>
        <w:autoSpaceDN w:val="0"/>
        <w:adjustRightInd w:val="0"/>
        <w:rPr>
          <w:rFonts w:ascii="Times New Roman" w:hAnsi="Times New Roman" w:cs="Times New Roman"/>
        </w:rPr>
      </w:pPr>
      <w:r w:rsidRPr="25CB6364">
        <w:rPr>
          <w:rFonts w:ascii="Times New Roman" w:hAnsi="Times New Roman" w:cs="Times New Roman"/>
        </w:rPr>
        <w:t>3. Other motions are adopted by a simple majority. Voting on such motions may be done by show of hands, unless any member of the voting faculty requests an anonymous ballot.</w:t>
      </w:r>
    </w:p>
    <w:p w14:paraId="5AAACBC6" w14:textId="331FC781" w:rsidR="00861C0E" w:rsidRPr="00805715" w:rsidRDefault="00147997" w:rsidP="00861C0E">
      <w:pPr>
        <w:autoSpaceDE w:val="0"/>
        <w:autoSpaceDN w:val="0"/>
        <w:adjustRightInd w:val="0"/>
        <w:rPr>
          <w:rFonts w:ascii="Times New Roman" w:hAnsi="Times New Roman" w:cs="Times New Roman"/>
        </w:rPr>
      </w:pPr>
      <w:r>
        <w:rPr>
          <w:rFonts w:ascii="Times New Roman" w:hAnsi="Times New Roman" w:cs="Times New Roman"/>
        </w:rPr>
        <w:t>4</w:t>
      </w:r>
      <w:r w:rsidR="00861C0E" w:rsidRPr="00805715">
        <w:rPr>
          <w:rFonts w:ascii="Times New Roman" w:hAnsi="Times New Roman" w:cs="Times New Roman"/>
        </w:rPr>
        <w:t xml:space="preserve">. </w:t>
      </w:r>
      <w:r w:rsidR="00351C25" w:rsidRPr="00805715">
        <w:rPr>
          <w:rFonts w:ascii="Times New Roman" w:hAnsi="Times New Roman" w:cs="Times New Roman"/>
        </w:rPr>
        <w:t>The</w:t>
      </w:r>
      <w:r w:rsidR="00861C0E" w:rsidRPr="00805715">
        <w:rPr>
          <w:rFonts w:ascii="Times New Roman" w:hAnsi="Times New Roman" w:cs="Times New Roman"/>
        </w:rPr>
        <w:t xml:space="preserve"> total vote is defined as the number of affirmative and dissenting votes. Abstentions and votes not submitted do not contribute to the total</w:t>
      </w:r>
      <w:r w:rsidR="0013665B" w:rsidRPr="00805715">
        <w:rPr>
          <w:rFonts w:ascii="Times New Roman" w:hAnsi="Times New Roman" w:cs="Times New Roman"/>
        </w:rPr>
        <w:t>, but will be recorded.</w:t>
      </w:r>
    </w:p>
    <w:p w14:paraId="6995D9FD" w14:textId="34D8BE11" w:rsidR="0013665B" w:rsidRPr="00805715" w:rsidRDefault="0013665B" w:rsidP="00861C0E">
      <w:pPr>
        <w:autoSpaceDE w:val="0"/>
        <w:autoSpaceDN w:val="0"/>
        <w:adjustRightInd w:val="0"/>
        <w:rPr>
          <w:rFonts w:ascii="Times New Roman" w:hAnsi="Times New Roman" w:cs="Times New Roman"/>
        </w:rPr>
      </w:pPr>
    </w:p>
    <w:p w14:paraId="78E4392C" w14:textId="77777777" w:rsidR="0013665B" w:rsidRPr="00805715" w:rsidRDefault="0013665B" w:rsidP="005C53D5">
      <w:pPr>
        <w:autoSpaceDE w:val="0"/>
        <w:autoSpaceDN w:val="0"/>
        <w:adjustRightInd w:val="0"/>
        <w:outlineLvl w:val="0"/>
        <w:rPr>
          <w:rFonts w:ascii="Times New Roman" w:hAnsi="Times New Roman" w:cs="Times New Roman"/>
          <w:b/>
        </w:rPr>
      </w:pPr>
      <w:r w:rsidRPr="00805715">
        <w:rPr>
          <w:rFonts w:ascii="Times New Roman" w:hAnsi="Times New Roman" w:cs="Times New Roman"/>
          <w:b/>
        </w:rPr>
        <w:t>PROMOTION AND TENURE</w:t>
      </w:r>
    </w:p>
    <w:p w14:paraId="729C01EF" w14:textId="77777777" w:rsidR="0022508A" w:rsidRPr="00805715" w:rsidRDefault="0EE18A06" w:rsidP="0013665B">
      <w:pPr>
        <w:rPr>
          <w:rFonts w:ascii="Times New Roman" w:eastAsia="Times New Roman" w:hAnsi="Times New Roman" w:cs="Times New Roman"/>
          <w:color w:val="000000" w:themeColor="text1"/>
        </w:rPr>
      </w:pPr>
      <w:r w:rsidRPr="00805715">
        <w:rPr>
          <w:rFonts w:ascii="Times New Roman" w:hAnsi="Times New Roman" w:cs="Times New Roman"/>
        </w:rPr>
        <w:t xml:space="preserve">For guidelines </w:t>
      </w:r>
      <w:r w:rsidRPr="00805715">
        <w:rPr>
          <w:rFonts w:ascii="Times New Roman" w:eastAsia="Times New Roman" w:hAnsi="Times New Roman" w:cs="Times New Roman"/>
          <w:color w:val="000000" w:themeColor="text1"/>
        </w:rPr>
        <w:t>on tenure and promotion, refer to the College of Arts &amp; Sciences Faculty Policies</w:t>
      </w:r>
      <w:r w:rsidR="00204B85" w:rsidRPr="00805715">
        <w:rPr>
          <w:rFonts w:ascii="Times New Roman" w:eastAsia="Times New Roman" w:hAnsi="Times New Roman" w:cs="Times New Roman"/>
          <w:color w:val="000000" w:themeColor="text1"/>
        </w:rPr>
        <w:t xml:space="preserve"> </w:t>
      </w:r>
      <w:r w:rsidR="0022508A" w:rsidRPr="00805715">
        <w:rPr>
          <w:rFonts w:ascii="Times New Roman" w:eastAsia="Times New Roman" w:hAnsi="Times New Roman" w:cs="Times New Roman"/>
          <w:color w:val="000000" w:themeColor="text1"/>
        </w:rPr>
        <w:t>for Tenure-Track Faculty (</w:t>
      </w:r>
      <w:hyperlink r:id="rId7" w:history="1">
        <w:r w:rsidR="0022508A" w:rsidRPr="00805715">
          <w:rPr>
            <w:rStyle w:val="Hyperlink"/>
            <w:rFonts w:ascii="Times New Roman" w:eastAsia="Times New Roman" w:hAnsi="Times New Roman" w:cs="Times New Roman"/>
          </w:rPr>
          <w:t>https://as.virginia.edu/procedures-renewal-promotion-and-tenure-TT</w:t>
        </w:r>
      </w:hyperlink>
      <w:r w:rsidR="0022508A" w:rsidRPr="00805715">
        <w:rPr>
          <w:rFonts w:ascii="Times New Roman" w:eastAsia="Times New Roman" w:hAnsi="Times New Roman" w:cs="Times New Roman"/>
          <w:color w:val="000000" w:themeColor="text1"/>
        </w:rPr>
        <w:t>)  and Academic General Faculty</w:t>
      </w:r>
      <w:r w:rsidR="00204B85" w:rsidRPr="00805715">
        <w:rPr>
          <w:rFonts w:ascii="Times New Roman" w:eastAsia="Times New Roman" w:hAnsi="Times New Roman" w:cs="Times New Roman"/>
          <w:color w:val="000000" w:themeColor="text1"/>
        </w:rPr>
        <w:t xml:space="preserve"> </w:t>
      </w:r>
      <w:r w:rsidR="0022508A" w:rsidRPr="00805715">
        <w:rPr>
          <w:rFonts w:ascii="Times New Roman" w:eastAsia="Times New Roman" w:hAnsi="Times New Roman" w:cs="Times New Roman"/>
          <w:color w:val="000000" w:themeColor="text1"/>
        </w:rPr>
        <w:t>(</w:t>
      </w:r>
      <w:hyperlink r:id="rId8" w:history="1">
        <w:r w:rsidR="0022508A" w:rsidRPr="00805715">
          <w:rPr>
            <w:rStyle w:val="Hyperlink"/>
            <w:rFonts w:ascii="Times New Roman" w:eastAsia="Times New Roman" w:hAnsi="Times New Roman" w:cs="Times New Roman"/>
          </w:rPr>
          <w:t>https://as.virginia.edu/tenure-track-academic-general-faculty-policies</w:t>
        </w:r>
      </w:hyperlink>
      <w:r w:rsidR="00204B85" w:rsidRPr="00805715">
        <w:rPr>
          <w:rFonts w:ascii="Times New Roman" w:eastAsia="Times New Roman" w:hAnsi="Times New Roman" w:cs="Times New Roman"/>
          <w:color w:val="000000" w:themeColor="text1"/>
        </w:rPr>
        <w:t>)</w:t>
      </w:r>
      <w:r w:rsidR="0022508A" w:rsidRPr="00805715">
        <w:rPr>
          <w:rFonts w:ascii="Times New Roman" w:eastAsia="Times New Roman" w:hAnsi="Times New Roman" w:cs="Times New Roman"/>
          <w:color w:val="000000" w:themeColor="text1"/>
        </w:rPr>
        <w:t>.</w:t>
      </w:r>
    </w:p>
    <w:p w14:paraId="203534E2" w14:textId="77777777" w:rsidR="0022508A" w:rsidRPr="00805715" w:rsidRDefault="0022508A" w:rsidP="0013665B">
      <w:pPr>
        <w:rPr>
          <w:rFonts w:ascii="Times New Roman" w:eastAsia="Times New Roman" w:hAnsi="Times New Roman" w:cs="Times New Roman"/>
          <w:color w:val="000000" w:themeColor="text1"/>
        </w:rPr>
      </w:pPr>
    </w:p>
    <w:p w14:paraId="66723C67" w14:textId="7E77AECE" w:rsidR="0013665B" w:rsidRPr="00805715" w:rsidRDefault="0022508A" w:rsidP="0013665B">
      <w:pPr>
        <w:rPr>
          <w:rFonts w:ascii="Times New Roman" w:eastAsia="Times New Roman" w:hAnsi="Times New Roman" w:cs="Times New Roman"/>
        </w:rPr>
      </w:pPr>
      <w:r w:rsidRPr="00805715">
        <w:rPr>
          <w:rFonts w:ascii="Times New Roman" w:eastAsia="Times New Roman" w:hAnsi="Times New Roman" w:cs="Times New Roman"/>
          <w:color w:val="000000" w:themeColor="text1"/>
        </w:rPr>
        <w:t xml:space="preserve">Tenure-track faculty should also refer to the following documents: </w:t>
      </w:r>
      <w:r w:rsidR="0EE18A06" w:rsidRPr="00805715">
        <w:rPr>
          <w:rFonts w:ascii="Times New Roman" w:eastAsia="Times New Roman" w:hAnsi="Times New Roman" w:cs="Times New Roman"/>
          <w:color w:val="000000" w:themeColor="text1"/>
        </w:rPr>
        <w:t>“SIP Procedures for 3rd Year Review,” “SIP Procedures for Promotion to Associate Professor without Term,” and “SIP Procedures for Promotion to Full Professor.”</w:t>
      </w:r>
    </w:p>
    <w:p w14:paraId="39D2820D" w14:textId="77777777" w:rsidR="00861C0E" w:rsidRPr="00805715" w:rsidRDefault="00861C0E" w:rsidP="00861C0E">
      <w:pPr>
        <w:autoSpaceDE w:val="0"/>
        <w:autoSpaceDN w:val="0"/>
        <w:adjustRightInd w:val="0"/>
        <w:rPr>
          <w:rFonts w:ascii="Times New Roman" w:hAnsi="Times New Roman" w:cs="Times New Roman"/>
        </w:rPr>
      </w:pPr>
    </w:p>
    <w:p w14:paraId="65584391" w14:textId="77777777" w:rsidR="00861C0E" w:rsidRPr="00805715" w:rsidRDefault="00861C0E" w:rsidP="005C53D5">
      <w:pPr>
        <w:autoSpaceDE w:val="0"/>
        <w:autoSpaceDN w:val="0"/>
        <w:adjustRightInd w:val="0"/>
        <w:outlineLvl w:val="0"/>
        <w:rPr>
          <w:rFonts w:ascii="Times New Roman" w:hAnsi="Times New Roman" w:cs="Times New Roman"/>
          <w:b/>
        </w:rPr>
      </w:pPr>
      <w:r w:rsidRPr="00805715">
        <w:rPr>
          <w:rFonts w:ascii="Times New Roman" w:hAnsi="Times New Roman" w:cs="Times New Roman"/>
          <w:b/>
        </w:rPr>
        <w:t>AMENDMENTS</w:t>
      </w:r>
    </w:p>
    <w:p w14:paraId="33BE99A9" w14:textId="6B481491" w:rsidR="00861C0E" w:rsidRPr="00805715" w:rsidRDefault="00861C0E" w:rsidP="00D369A6">
      <w:pPr>
        <w:autoSpaceDE w:val="0"/>
        <w:autoSpaceDN w:val="0"/>
        <w:adjustRightInd w:val="0"/>
        <w:rPr>
          <w:rFonts w:ascii="Times New Roman" w:hAnsi="Times New Roman" w:cs="Times New Roman"/>
        </w:rPr>
      </w:pPr>
      <w:r w:rsidRPr="00805715">
        <w:rPr>
          <w:rFonts w:ascii="Times New Roman" w:hAnsi="Times New Roman" w:cs="Times New Roman"/>
        </w:rPr>
        <w:t xml:space="preserve">The </w:t>
      </w:r>
      <w:r w:rsidR="00D369A6" w:rsidRPr="00805715">
        <w:rPr>
          <w:rFonts w:ascii="Times New Roman" w:hAnsi="Times New Roman" w:cs="Times New Roman"/>
        </w:rPr>
        <w:t xml:space="preserve">processes and procedures described in the </w:t>
      </w:r>
      <w:r w:rsidRPr="00805715">
        <w:rPr>
          <w:rFonts w:ascii="Times New Roman" w:hAnsi="Times New Roman" w:cs="Times New Roman"/>
        </w:rPr>
        <w:t>bylaws can be amended at any regular meeting by a two-thirds vote of the Voting</w:t>
      </w:r>
      <w:r w:rsidR="00D369A6" w:rsidRPr="00805715">
        <w:rPr>
          <w:rFonts w:ascii="Times New Roman" w:hAnsi="Times New Roman" w:cs="Times New Roman"/>
        </w:rPr>
        <w:t xml:space="preserve"> </w:t>
      </w:r>
      <w:r w:rsidRPr="00805715">
        <w:rPr>
          <w:rFonts w:ascii="Times New Roman" w:hAnsi="Times New Roman" w:cs="Times New Roman"/>
        </w:rPr>
        <w:t>Faculty</w:t>
      </w:r>
      <w:r w:rsidR="00A16A63" w:rsidRPr="00805715">
        <w:rPr>
          <w:rFonts w:ascii="Times New Roman" w:hAnsi="Times New Roman" w:cs="Times New Roman"/>
        </w:rPr>
        <w:t xml:space="preserve"> following the procedures described above: Faculty Meetings #9 or Committee Proposal Procedures, as appropriate.</w:t>
      </w:r>
    </w:p>
    <w:p w14:paraId="5ED00611" w14:textId="77777777" w:rsidR="00861C0E" w:rsidRPr="00805715" w:rsidRDefault="00861C0E" w:rsidP="005E3998">
      <w:pPr>
        <w:rPr>
          <w:rFonts w:ascii="Times New Roman" w:hAnsi="Times New Roman" w:cs="Times New Roman"/>
        </w:rPr>
      </w:pPr>
    </w:p>
    <w:p w14:paraId="72A86A6E" w14:textId="77777777" w:rsidR="00377B21" w:rsidRPr="00805715" w:rsidRDefault="00377B21">
      <w:pPr>
        <w:rPr>
          <w:rFonts w:ascii="Times New Roman" w:hAnsi="Times New Roman" w:cs="Times New Roman"/>
        </w:rPr>
      </w:pPr>
    </w:p>
    <w:p w14:paraId="12C4196D" w14:textId="77777777" w:rsidR="00F35DDE" w:rsidRPr="00805715" w:rsidRDefault="00F35DDE">
      <w:pPr>
        <w:rPr>
          <w:rFonts w:ascii="Times New Roman" w:hAnsi="Times New Roman" w:cs="Times New Roman"/>
        </w:rPr>
      </w:pPr>
    </w:p>
    <w:p w14:paraId="59DBDE4B" w14:textId="77777777" w:rsidR="00F35DDE" w:rsidRPr="00805715" w:rsidRDefault="00F35DDE">
      <w:pPr>
        <w:rPr>
          <w:rFonts w:ascii="Times New Roman" w:hAnsi="Times New Roman" w:cs="Times New Roman"/>
        </w:rPr>
      </w:pPr>
    </w:p>
    <w:p w14:paraId="70EA4A49" w14:textId="14CAEABA" w:rsidR="00BE0A45" w:rsidRPr="00805715" w:rsidRDefault="00BE0A45">
      <w:pPr>
        <w:rPr>
          <w:rFonts w:ascii="Times New Roman" w:hAnsi="Times New Roman" w:cs="Times New Roman"/>
        </w:rPr>
      </w:pPr>
    </w:p>
    <w:p w14:paraId="233D43B0" w14:textId="77777777" w:rsidR="00AD2581" w:rsidRPr="00805715" w:rsidRDefault="00AD2581">
      <w:pPr>
        <w:rPr>
          <w:rFonts w:ascii="Times New Roman" w:hAnsi="Times New Roman" w:cs="Times New Roman"/>
        </w:rPr>
      </w:pPr>
    </w:p>
    <w:p w14:paraId="5B712327" w14:textId="5E612E50" w:rsidR="00D64ABA" w:rsidRPr="00805715" w:rsidRDefault="00D64ABA">
      <w:pPr>
        <w:rPr>
          <w:rFonts w:ascii="Times New Roman" w:hAnsi="Times New Roman" w:cs="Times New Roman"/>
        </w:rPr>
      </w:pPr>
      <w:r w:rsidRPr="00805715">
        <w:rPr>
          <w:rFonts w:ascii="Times New Roman" w:hAnsi="Times New Roman" w:cs="Times New Roman"/>
        </w:rPr>
        <w:t xml:space="preserve"> </w:t>
      </w:r>
    </w:p>
    <w:sectPr w:rsidR="00D64ABA" w:rsidRPr="00805715" w:rsidSect="000808AA">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7C0B9" w14:textId="77777777" w:rsidR="00542917" w:rsidRDefault="00542917" w:rsidP="00861C0E">
      <w:r>
        <w:separator/>
      </w:r>
    </w:p>
  </w:endnote>
  <w:endnote w:type="continuationSeparator" w:id="0">
    <w:p w14:paraId="30CAF3C2" w14:textId="77777777" w:rsidR="00542917" w:rsidRDefault="00542917" w:rsidP="0086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72F7" w14:textId="77777777" w:rsidR="00542917" w:rsidRDefault="00542917" w:rsidP="00861C0E">
      <w:r>
        <w:separator/>
      </w:r>
    </w:p>
  </w:footnote>
  <w:footnote w:type="continuationSeparator" w:id="0">
    <w:p w14:paraId="3B89BD20" w14:textId="77777777" w:rsidR="00542917" w:rsidRDefault="00542917" w:rsidP="0086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2326805"/>
      <w:docPartObj>
        <w:docPartGallery w:val="Page Numbers (Top of Page)"/>
        <w:docPartUnique/>
      </w:docPartObj>
    </w:sdtPr>
    <w:sdtEndPr>
      <w:rPr>
        <w:rStyle w:val="PageNumber"/>
      </w:rPr>
    </w:sdtEndPr>
    <w:sdtContent>
      <w:p w14:paraId="09F7CD88" w14:textId="1AA62B29" w:rsidR="00861C0E" w:rsidRDefault="00861C0E" w:rsidP="00394D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A42F7" w14:textId="77777777" w:rsidR="00861C0E" w:rsidRDefault="00861C0E" w:rsidP="00861C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0842820"/>
      <w:docPartObj>
        <w:docPartGallery w:val="Page Numbers (Top of Page)"/>
        <w:docPartUnique/>
      </w:docPartObj>
    </w:sdtPr>
    <w:sdtEndPr>
      <w:rPr>
        <w:rStyle w:val="PageNumber"/>
      </w:rPr>
    </w:sdtEndPr>
    <w:sdtContent>
      <w:p w14:paraId="25F33456" w14:textId="02F245E6" w:rsidR="00861C0E" w:rsidRDefault="00861C0E" w:rsidP="00394D9A">
        <w:pPr>
          <w:pStyle w:val="Header"/>
          <w:framePr w:wrap="none" w:vAnchor="text" w:hAnchor="margin" w:xAlign="right" w:y="1"/>
          <w:rPr>
            <w:rStyle w:val="PageNumber"/>
          </w:rPr>
        </w:pPr>
        <w:r w:rsidRPr="00861C0E">
          <w:rPr>
            <w:rStyle w:val="PageNumber"/>
            <w:rFonts w:ascii="Times" w:hAnsi="Times"/>
          </w:rPr>
          <w:fldChar w:fldCharType="begin"/>
        </w:r>
        <w:r w:rsidRPr="00861C0E">
          <w:rPr>
            <w:rStyle w:val="PageNumber"/>
            <w:rFonts w:ascii="Times" w:hAnsi="Times"/>
          </w:rPr>
          <w:instrText xml:space="preserve"> PAGE </w:instrText>
        </w:r>
        <w:r w:rsidRPr="00861C0E">
          <w:rPr>
            <w:rStyle w:val="PageNumber"/>
            <w:rFonts w:ascii="Times" w:hAnsi="Times"/>
          </w:rPr>
          <w:fldChar w:fldCharType="separate"/>
        </w:r>
        <w:r w:rsidR="002A1FC6">
          <w:rPr>
            <w:rStyle w:val="PageNumber"/>
            <w:rFonts w:ascii="Times" w:hAnsi="Times"/>
            <w:noProof/>
          </w:rPr>
          <w:t>4</w:t>
        </w:r>
        <w:r w:rsidRPr="00861C0E">
          <w:rPr>
            <w:rStyle w:val="PageNumber"/>
            <w:rFonts w:ascii="Times" w:hAnsi="Times"/>
          </w:rPr>
          <w:fldChar w:fldCharType="end"/>
        </w:r>
      </w:p>
    </w:sdtContent>
  </w:sdt>
  <w:p w14:paraId="2FF004C1" w14:textId="77777777" w:rsidR="00861C0E" w:rsidRDefault="00861C0E" w:rsidP="00861C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032C"/>
    <w:multiLevelType w:val="hybridMultilevel"/>
    <w:tmpl w:val="698483E0"/>
    <w:lvl w:ilvl="0" w:tplc="0B24AA7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D1921"/>
    <w:multiLevelType w:val="hybridMultilevel"/>
    <w:tmpl w:val="1152C854"/>
    <w:lvl w:ilvl="0" w:tplc="B87CDB70">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2B4DED"/>
    <w:multiLevelType w:val="multilevel"/>
    <w:tmpl w:val="9FAC2942"/>
    <w:lvl w:ilvl="0">
      <w:start w:val="1"/>
      <w:numFmt w:val="decimal"/>
      <w:lvlText w:val="%1."/>
      <w:lvlJc w:val="left"/>
      <w:pPr>
        <w:tabs>
          <w:tab w:val="num" w:pos="720"/>
        </w:tabs>
        <w:ind w:left="720" w:hanging="360"/>
      </w:pPr>
      <w:rPr>
        <w:rFonts w:ascii="Times New Roman" w:eastAsia="Times New Roman" w:hAnsi="Times New Roman"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0E0E5C"/>
    <w:multiLevelType w:val="hybridMultilevel"/>
    <w:tmpl w:val="697A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45"/>
    <w:rsid w:val="000000D2"/>
    <w:rsid w:val="000178B5"/>
    <w:rsid w:val="0002074C"/>
    <w:rsid w:val="00025BB0"/>
    <w:rsid w:val="00031763"/>
    <w:rsid w:val="00034184"/>
    <w:rsid w:val="00047D3C"/>
    <w:rsid w:val="000808AA"/>
    <w:rsid w:val="000D1047"/>
    <w:rsid w:val="00126A3A"/>
    <w:rsid w:val="0013665B"/>
    <w:rsid w:val="00147997"/>
    <w:rsid w:val="001A14E0"/>
    <w:rsid w:val="001C54A8"/>
    <w:rsid w:val="001E2A0F"/>
    <w:rsid w:val="001E59C4"/>
    <w:rsid w:val="00204B85"/>
    <w:rsid w:val="00221DBE"/>
    <w:rsid w:val="002220B7"/>
    <w:rsid w:val="0022508A"/>
    <w:rsid w:val="00237366"/>
    <w:rsid w:val="00254BDE"/>
    <w:rsid w:val="0028510E"/>
    <w:rsid w:val="002A1FC6"/>
    <w:rsid w:val="002A7799"/>
    <w:rsid w:val="002E2171"/>
    <w:rsid w:val="002E3A54"/>
    <w:rsid w:val="003461E6"/>
    <w:rsid w:val="00351C25"/>
    <w:rsid w:val="00376EE5"/>
    <w:rsid w:val="00377B21"/>
    <w:rsid w:val="00377BB6"/>
    <w:rsid w:val="00393525"/>
    <w:rsid w:val="003E3391"/>
    <w:rsid w:val="003F282F"/>
    <w:rsid w:val="00466FE6"/>
    <w:rsid w:val="00474AB5"/>
    <w:rsid w:val="004868C0"/>
    <w:rsid w:val="00493943"/>
    <w:rsid w:val="004B0DCC"/>
    <w:rsid w:val="004B487C"/>
    <w:rsid w:val="004C4EAC"/>
    <w:rsid w:val="004D3C65"/>
    <w:rsid w:val="005116F9"/>
    <w:rsid w:val="00513CFA"/>
    <w:rsid w:val="00542917"/>
    <w:rsid w:val="005666F2"/>
    <w:rsid w:val="005C0F18"/>
    <w:rsid w:val="005C53D5"/>
    <w:rsid w:val="005C68A6"/>
    <w:rsid w:val="005C7026"/>
    <w:rsid w:val="005D0571"/>
    <w:rsid w:val="005E3998"/>
    <w:rsid w:val="006946C3"/>
    <w:rsid w:val="006B5D8F"/>
    <w:rsid w:val="00706CC4"/>
    <w:rsid w:val="007429ED"/>
    <w:rsid w:val="00767425"/>
    <w:rsid w:val="007A5400"/>
    <w:rsid w:val="007C5CE3"/>
    <w:rsid w:val="007C7B24"/>
    <w:rsid w:val="007E0B92"/>
    <w:rsid w:val="007E3A42"/>
    <w:rsid w:val="007E59DC"/>
    <w:rsid w:val="008020A3"/>
    <w:rsid w:val="0080247A"/>
    <w:rsid w:val="00804FE7"/>
    <w:rsid w:val="00805715"/>
    <w:rsid w:val="00823D02"/>
    <w:rsid w:val="00854281"/>
    <w:rsid w:val="00854665"/>
    <w:rsid w:val="00861C0E"/>
    <w:rsid w:val="008A5418"/>
    <w:rsid w:val="00933F4B"/>
    <w:rsid w:val="009410D3"/>
    <w:rsid w:val="009606E1"/>
    <w:rsid w:val="009C5276"/>
    <w:rsid w:val="009D6DD4"/>
    <w:rsid w:val="009E3326"/>
    <w:rsid w:val="009F22DC"/>
    <w:rsid w:val="00A16A63"/>
    <w:rsid w:val="00A22B8C"/>
    <w:rsid w:val="00A47BDA"/>
    <w:rsid w:val="00AD2581"/>
    <w:rsid w:val="00AD4388"/>
    <w:rsid w:val="00B16B64"/>
    <w:rsid w:val="00B228C2"/>
    <w:rsid w:val="00B24513"/>
    <w:rsid w:val="00B26307"/>
    <w:rsid w:val="00B54AAA"/>
    <w:rsid w:val="00BA4260"/>
    <w:rsid w:val="00BB1AC0"/>
    <w:rsid w:val="00BB69F1"/>
    <w:rsid w:val="00BD5076"/>
    <w:rsid w:val="00BE0A45"/>
    <w:rsid w:val="00BF6A91"/>
    <w:rsid w:val="00C07DED"/>
    <w:rsid w:val="00C938B0"/>
    <w:rsid w:val="00CB1538"/>
    <w:rsid w:val="00CB4DDC"/>
    <w:rsid w:val="00CC0CF4"/>
    <w:rsid w:val="00CF55D2"/>
    <w:rsid w:val="00D03875"/>
    <w:rsid w:val="00D369A6"/>
    <w:rsid w:val="00D37E8D"/>
    <w:rsid w:val="00D64ABA"/>
    <w:rsid w:val="00D71C09"/>
    <w:rsid w:val="00D74A28"/>
    <w:rsid w:val="00DA7AF1"/>
    <w:rsid w:val="00DB3DF3"/>
    <w:rsid w:val="00E0356A"/>
    <w:rsid w:val="00E13822"/>
    <w:rsid w:val="00EB46DF"/>
    <w:rsid w:val="00ED3474"/>
    <w:rsid w:val="00F02E6A"/>
    <w:rsid w:val="00F0572F"/>
    <w:rsid w:val="00F35DDE"/>
    <w:rsid w:val="00F557F0"/>
    <w:rsid w:val="00F963CC"/>
    <w:rsid w:val="00FC24ED"/>
    <w:rsid w:val="0917E8EE"/>
    <w:rsid w:val="0EE18A06"/>
    <w:rsid w:val="25CB6364"/>
    <w:rsid w:val="536C8CAF"/>
    <w:rsid w:val="6B59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DACB8"/>
  <w14:defaultImageDpi w14:val="32767"/>
  <w15:chartTrackingRefBased/>
  <w15:docId w15:val="{19C58109-8EA7-A44D-BC8A-ADF79569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1C0E"/>
  </w:style>
  <w:style w:type="paragraph" w:styleId="Heading1">
    <w:name w:val="heading 1"/>
    <w:basedOn w:val="Normal"/>
    <w:link w:val="Heading1Char"/>
    <w:uiPriority w:val="9"/>
    <w:qFormat/>
    <w:rsid w:val="00047D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7D3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DDE"/>
    <w:pPr>
      <w:ind w:left="720"/>
      <w:contextualSpacing/>
    </w:pPr>
  </w:style>
  <w:style w:type="paragraph" w:styleId="Header">
    <w:name w:val="header"/>
    <w:basedOn w:val="Normal"/>
    <w:link w:val="HeaderChar"/>
    <w:uiPriority w:val="99"/>
    <w:unhideWhenUsed/>
    <w:rsid w:val="00861C0E"/>
    <w:pPr>
      <w:tabs>
        <w:tab w:val="center" w:pos="4680"/>
        <w:tab w:val="right" w:pos="9360"/>
      </w:tabs>
    </w:pPr>
  </w:style>
  <w:style w:type="character" w:customStyle="1" w:styleId="HeaderChar">
    <w:name w:val="Header Char"/>
    <w:basedOn w:val="DefaultParagraphFont"/>
    <w:link w:val="Header"/>
    <w:uiPriority w:val="99"/>
    <w:rsid w:val="00861C0E"/>
  </w:style>
  <w:style w:type="character" w:styleId="PageNumber">
    <w:name w:val="page number"/>
    <w:basedOn w:val="DefaultParagraphFont"/>
    <w:uiPriority w:val="99"/>
    <w:semiHidden/>
    <w:unhideWhenUsed/>
    <w:rsid w:val="00861C0E"/>
  </w:style>
  <w:style w:type="paragraph" w:styleId="Footer">
    <w:name w:val="footer"/>
    <w:basedOn w:val="Normal"/>
    <w:link w:val="FooterChar"/>
    <w:uiPriority w:val="99"/>
    <w:unhideWhenUsed/>
    <w:rsid w:val="00861C0E"/>
    <w:pPr>
      <w:tabs>
        <w:tab w:val="center" w:pos="4680"/>
        <w:tab w:val="right" w:pos="9360"/>
      </w:tabs>
    </w:pPr>
  </w:style>
  <w:style w:type="character" w:customStyle="1" w:styleId="FooterChar">
    <w:name w:val="Footer Char"/>
    <w:basedOn w:val="DefaultParagraphFont"/>
    <w:link w:val="Footer"/>
    <w:uiPriority w:val="99"/>
    <w:rsid w:val="00861C0E"/>
  </w:style>
  <w:style w:type="character" w:styleId="CommentReference">
    <w:name w:val="annotation reference"/>
    <w:basedOn w:val="DefaultParagraphFont"/>
    <w:uiPriority w:val="99"/>
    <w:semiHidden/>
    <w:unhideWhenUsed/>
    <w:rsid w:val="004B0DCC"/>
    <w:rPr>
      <w:sz w:val="16"/>
      <w:szCs w:val="16"/>
    </w:rPr>
  </w:style>
  <w:style w:type="paragraph" w:styleId="CommentText">
    <w:name w:val="annotation text"/>
    <w:basedOn w:val="Normal"/>
    <w:link w:val="CommentTextChar"/>
    <w:uiPriority w:val="99"/>
    <w:semiHidden/>
    <w:unhideWhenUsed/>
    <w:rsid w:val="004B0DCC"/>
    <w:rPr>
      <w:sz w:val="20"/>
      <w:szCs w:val="20"/>
    </w:rPr>
  </w:style>
  <w:style w:type="character" w:customStyle="1" w:styleId="CommentTextChar">
    <w:name w:val="Comment Text Char"/>
    <w:basedOn w:val="DefaultParagraphFont"/>
    <w:link w:val="CommentText"/>
    <w:uiPriority w:val="99"/>
    <w:semiHidden/>
    <w:rsid w:val="004B0DCC"/>
    <w:rPr>
      <w:sz w:val="20"/>
      <w:szCs w:val="20"/>
    </w:rPr>
  </w:style>
  <w:style w:type="paragraph" w:styleId="CommentSubject">
    <w:name w:val="annotation subject"/>
    <w:basedOn w:val="CommentText"/>
    <w:next w:val="CommentText"/>
    <w:link w:val="CommentSubjectChar"/>
    <w:uiPriority w:val="99"/>
    <w:semiHidden/>
    <w:unhideWhenUsed/>
    <w:rsid w:val="004B0DCC"/>
    <w:rPr>
      <w:b/>
      <w:bCs/>
    </w:rPr>
  </w:style>
  <w:style w:type="character" w:customStyle="1" w:styleId="CommentSubjectChar">
    <w:name w:val="Comment Subject Char"/>
    <w:basedOn w:val="CommentTextChar"/>
    <w:link w:val="CommentSubject"/>
    <w:uiPriority w:val="99"/>
    <w:semiHidden/>
    <w:rsid w:val="004B0DCC"/>
    <w:rPr>
      <w:b/>
      <w:bCs/>
      <w:sz w:val="20"/>
      <w:szCs w:val="20"/>
    </w:rPr>
  </w:style>
  <w:style w:type="paragraph" w:styleId="BalloonText">
    <w:name w:val="Balloon Text"/>
    <w:basedOn w:val="Normal"/>
    <w:link w:val="BalloonTextChar"/>
    <w:uiPriority w:val="99"/>
    <w:semiHidden/>
    <w:unhideWhenUsed/>
    <w:rsid w:val="004B0D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DCC"/>
    <w:rPr>
      <w:rFonts w:ascii="Times New Roman" w:hAnsi="Times New Roman" w:cs="Times New Roman"/>
      <w:sz w:val="18"/>
      <w:szCs w:val="18"/>
    </w:rPr>
  </w:style>
  <w:style w:type="character" w:customStyle="1" w:styleId="Heading1Char">
    <w:name w:val="Heading 1 Char"/>
    <w:basedOn w:val="DefaultParagraphFont"/>
    <w:link w:val="Heading1"/>
    <w:uiPriority w:val="9"/>
    <w:rsid w:val="00047D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7D3C"/>
    <w:rPr>
      <w:rFonts w:ascii="Times New Roman" w:eastAsia="Times New Roman" w:hAnsi="Times New Roman" w:cs="Times New Roman"/>
      <w:b/>
      <w:bCs/>
      <w:sz w:val="36"/>
      <w:szCs w:val="36"/>
    </w:rPr>
  </w:style>
  <w:style w:type="character" w:customStyle="1" w:styleId="e24kjd">
    <w:name w:val="e24kjd"/>
    <w:basedOn w:val="DefaultParagraphFont"/>
    <w:rsid w:val="00047D3C"/>
  </w:style>
  <w:style w:type="paragraph" w:styleId="Revision">
    <w:name w:val="Revision"/>
    <w:hidden/>
    <w:uiPriority w:val="99"/>
    <w:semiHidden/>
    <w:rsid w:val="00F557F0"/>
  </w:style>
  <w:style w:type="character" w:styleId="Hyperlink">
    <w:name w:val="Hyperlink"/>
    <w:basedOn w:val="DefaultParagraphFont"/>
    <w:uiPriority w:val="99"/>
    <w:unhideWhenUsed/>
    <w:rsid w:val="00BB69F1"/>
    <w:rPr>
      <w:color w:val="0563C1" w:themeColor="hyperlink"/>
      <w:u w:val="single"/>
    </w:rPr>
  </w:style>
  <w:style w:type="character" w:customStyle="1" w:styleId="UnresolvedMention1">
    <w:name w:val="Unresolved Mention1"/>
    <w:basedOn w:val="DefaultParagraphFont"/>
    <w:uiPriority w:val="99"/>
    <w:rsid w:val="00BB69F1"/>
    <w:rPr>
      <w:color w:val="605E5C"/>
      <w:shd w:val="clear" w:color="auto" w:fill="E1DFDD"/>
    </w:rPr>
  </w:style>
  <w:style w:type="character" w:customStyle="1" w:styleId="UnresolvedMention2">
    <w:name w:val="Unresolved Mention2"/>
    <w:basedOn w:val="DefaultParagraphFont"/>
    <w:uiPriority w:val="99"/>
    <w:rsid w:val="009410D3"/>
    <w:rPr>
      <w:color w:val="605E5C"/>
      <w:shd w:val="clear" w:color="auto" w:fill="E1DFDD"/>
    </w:rPr>
  </w:style>
  <w:style w:type="character" w:customStyle="1" w:styleId="UnresolvedMention3">
    <w:name w:val="Unresolved Mention3"/>
    <w:basedOn w:val="DefaultParagraphFont"/>
    <w:uiPriority w:val="99"/>
    <w:rsid w:val="00C938B0"/>
    <w:rPr>
      <w:color w:val="605E5C"/>
      <w:shd w:val="clear" w:color="auto" w:fill="E1DFDD"/>
    </w:rPr>
  </w:style>
  <w:style w:type="character" w:styleId="FollowedHyperlink">
    <w:name w:val="FollowedHyperlink"/>
    <w:basedOn w:val="DefaultParagraphFont"/>
    <w:uiPriority w:val="99"/>
    <w:semiHidden/>
    <w:unhideWhenUsed/>
    <w:rsid w:val="004C4EAC"/>
    <w:rPr>
      <w:color w:val="954F72" w:themeColor="followedHyperlink"/>
      <w:u w:val="single"/>
    </w:rPr>
  </w:style>
  <w:style w:type="character" w:customStyle="1" w:styleId="UnresolvedMention4">
    <w:name w:val="Unresolved Mention4"/>
    <w:basedOn w:val="DefaultParagraphFont"/>
    <w:uiPriority w:val="99"/>
    <w:rsid w:val="0020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42011">
      <w:bodyDiv w:val="1"/>
      <w:marLeft w:val="0"/>
      <w:marRight w:val="0"/>
      <w:marTop w:val="0"/>
      <w:marBottom w:val="0"/>
      <w:divBdr>
        <w:top w:val="none" w:sz="0" w:space="0" w:color="auto"/>
        <w:left w:val="none" w:sz="0" w:space="0" w:color="auto"/>
        <w:bottom w:val="none" w:sz="0" w:space="0" w:color="auto"/>
        <w:right w:val="none" w:sz="0" w:space="0" w:color="auto"/>
      </w:divBdr>
      <w:divsChild>
        <w:div w:id="443425792">
          <w:marLeft w:val="0"/>
          <w:marRight w:val="0"/>
          <w:marTop w:val="0"/>
          <w:marBottom w:val="0"/>
          <w:divBdr>
            <w:top w:val="none" w:sz="0" w:space="0" w:color="auto"/>
            <w:left w:val="none" w:sz="0" w:space="0" w:color="auto"/>
            <w:bottom w:val="none" w:sz="0" w:space="0" w:color="auto"/>
            <w:right w:val="none" w:sz="0" w:space="0" w:color="auto"/>
          </w:divBdr>
        </w:div>
        <w:div w:id="943924262">
          <w:marLeft w:val="0"/>
          <w:marRight w:val="0"/>
          <w:marTop w:val="0"/>
          <w:marBottom w:val="0"/>
          <w:divBdr>
            <w:top w:val="none" w:sz="0" w:space="0" w:color="auto"/>
            <w:left w:val="none" w:sz="0" w:space="0" w:color="auto"/>
            <w:bottom w:val="none" w:sz="0" w:space="0" w:color="auto"/>
            <w:right w:val="none" w:sz="0" w:space="0" w:color="auto"/>
          </w:divBdr>
        </w:div>
      </w:divsChild>
    </w:div>
    <w:div w:id="1893611198">
      <w:bodyDiv w:val="1"/>
      <w:marLeft w:val="0"/>
      <w:marRight w:val="0"/>
      <w:marTop w:val="0"/>
      <w:marBottom w:val="0"/>
      <w:divBdr>
        <w:top w:val="none" w:sz="0" w:space="0" w:color="auto"/>
        <w:left w:val="none" w:sz="0" w:space="0" w:color="auto"/>
        <w:bottom w:val="none" w:sz="0" w:space="0" w:color="auto"/>
        <w:right w:val="none" w:sz="0" w:space="0" w:color="auto"/>
      </w:divBdr>
      <w:divsChild>
        <w:div w:id="782580620">
          <w:marLeft w:val="0"/>
          <w:marRight w:val="0"/>
          <w:marTop w:val="90"/>
          <w:marBottom w:val="0"/>
          <w:divBdr>
            <w:top w:val="none" w:sz="0" w:space="0" w:color="auto"/>
            <w:left w:val="none" w:sz="0" w:space="0" w:color="auto"/>
            <w:bottom w:val="none" w:sz="0" w:space="0" w:color="auto"/>
            <w:right w:val="none" w:sz="0" w:space="0" w:color="auto"/>
          </w:divBdr>
          <w:divsChild>
            <w:div w:id="804809370">
              <w:marLeft w:val="0"/>
              <w:marRight w:val="0"/>
              <w:marTop w:val="0"/>
              <w:marBottom w:val="405"/>
              <w:divBdr>
                <w:top w:val="none" w:sz="0" w:space="0" w:color="auto"/>
                <w:left w:val="none" w:sz="0" w:space="0" w:color="auto"/>
                <w:bottom w:val="none" w:sz="0" w:space="0" w:color="auto"/>
                <w:right w:val="none" w:sz="0" w:space="0" w:color="auto"/>
              </w:divBdr>
              <w:divsChild>
                <w:div w:id="2145543256">
                  <w:marLeft w:val="0"/>
                  <w:marRight w:val="0"/>
                  <w:marTop w:val="0"/>
                  <w:marBottom w:val="0"/>
                  <w:divBdr>
                    <w:top w:val="single" w:sz="6" w:space="0" w:color="DFE1E5"/>
                    <w:left w:val="single" w:sz="6" w:space="0" w:color="DFE1E5"/>
                    <w:bottom w:val="single" w:sz="6" w:space="0" w:color="DFE1E5"/>
                    <w:right w:val="single" w:sz="6" w:space="0" w:color="DFE1E5"/>
                  </w:divBdr>
                  <w:divsChild>
                    <w:div w:id="554778151">
                      <w:marLeft w:val="0"/>
                      <w:marRight w:val="0"/>
                      <w:marTop w:val="0"/>
                      <w:marBottom w:val="0"/>
                      <w:divBdr>
                        <w:top w:val="none" w:sz="0" w:space="0" w:color="auto"/>
                        <w:left w:val="none" w:sz="0" w:space="0" w:color="auto"/>
                        <w:bottom w:val="none" w:sz="0" w:space="0" w:color="auto"/>
                        <w:right w:val="none" w:sz="0" w:space="0" w:color="auto"/>
                      </w:divBdr>
                      <w:divsChild>
                        <w:div w:id="143743453">
                          <w:marLeft w:val="0"/>
                          <w:marRight w:val="0"/>
                          <w:marTop w:val="0"/>
                          <w:marBottom w:val="0"/>
                          <w:divBdr>
                            <w:top w:val="none" w:sz="0" w:space="0" w:color="auto"/>
                            <w:left w:val="none" w:sz="0" w:space="0" w:color="auto"/>
                            <w:bottom w:val="none" w:sz="0" w:space="0" w:color="auto"/>
                            <w:right w:val="none" w:sz="0" w:space="0" w:color="auto"/>
                          </w:divBdr>
                          <w:divsChild>
                            <w:div w:id="789589032">
                              <w:marLeft w:val="0"/>
                              <w:marRight w:val="0"/>
                              <w:marTop w:val="0"/>
                              <w:marBottom w:val="0"/>
                              <w:divBdr>
                                <w:top w:val="none" w:sz="0" w:space="0" w:color="auto"/>
                                <w:left w:val="none" w:sz="0" w:space="0" w:color="auto"/>
                                <w:bottom w:val="none" w:sz="0" w:space="0" w:color="auto"/>
                                <w:right w:val="none" w:sz="0" w:space="0" w:color="auto"/>
                              </w:divBdr>
                              <w:divsChild>
                                <w:div w:id="1736856475">
                                  <w:marLeft w:val="0"/>
                                  <w:marRight w:val="0"/>
                                  <w:marTop w:val="0"/>
                                  <w:marBottom w:val="0"/>
                                  <w:divBdr>
                                    <w:top w:val="none" w:sz="0" w:space="0" w:color="auto"/>
                                    <w:left w:val="none" w:sz="0" w:space="0" w:color="auto"/>
                                    <w:bottom w:val="none" w:sz="0" w:space="0" w:color="auto"/>
                                    <w:right w:val="none" w:sz="0" w:space="0" w:color="auto"/>
                                  </w:divBdr>
                                  <w:divsChild>
                                    <w:div w:id="1847555977">
                                      <w:marLeft w:val="300"/>
                                      <w:marRight w:val="0"/>
                                      <w:marTop w:val="0"/>
                                      <w:marBottom w:val="240"/>
                                      <w:divBdr>
                                        <w:top w:val="none" w:sz="0" w:space="0" w:color="auto"/>
                                        <w:left w:val="none" w:sz="0" w:space="0" w:color="auto"/>
                                        <w:bottom w:val="none" w:sz="0" w:space="0" w:color="auto"/>
                                        <w:right w:val="none" w:sz="0" w:space="0" w:color="auto"/>
                                      </w:divBdr>
                                      <w:divsChild>
                                        <w:div w:id="711417578">
                                          <w:marLeft w:val="0"/>
                                          <w:marRight w:val="0"/>
                                          <w:marTop w:val="0"/>
                                          <w:marBottom w:val="0"/>
                                          <w:divBdr>
                                            <w:top w:val="none" w:sz="0" w:space="0" w:color="auto"/>
                                            <w:left w:val="none" w:sz="0" w:space="0" w:color="auto"/>
                                            <w:bottom w:val="none" w:sz="0" w:space="0" w:color="auto"/>
                                            <w:right w:val="none" w:sz="0" w:space="0" w:color="auto"/>
                                          </w:divBdr>
                                          <w:divsChild>
                                            <w:div w:id="1352297971">
                                              <w:marLeft w:val="0"/>
                                              <w:marRight w:val="0"/>
                                              <w:marTop w:val="0"/>
                                              <w:marBottom w:val="0"/>
                                              <w:divBdr>
                                                <w:top w:val="none" w:sz="0" w:space="0" w:color="auto"/>
                                                <w:left w:val="none" w:sz="0" w:space="0" w:color="auto"/>
                                                <w:bottom w:val="none" w:sz="0" w:space="0" w:color="auto"/>
                                                <w:right w:val="none" w:sz="0" w:space="0" w:color="auto"/>
                                              </w:divBdr>
                                              <w:divsChild>
                                                <w:div w:id="458381297">
                                                  <w:marLeft w:val="0"/>
                                                  <w:marRight w:val="0"/>
                                                  <w:marTop w:val="0"/>
                                                  <w:marBottom w:val="0"/>
                                                  <w:divBdr>
                                                    <w:top w:val="none" w:sz="0" w:space="0" w:color="auto"/>
                                                    <w:left w:val="none" w:sz="0" w:space="0" w:color="auto"/>
                                                    <w:bottom w:val="none" w:sz="0" w:space="0" w:color="auto"/>
                                                    <w:right w:val="none" w:sz="0" w:space="0" w:color="auto"/>
                                                  </w:divBdr>
                                                  <w:divsChild>
                                                    <w:div w:id="87315753">
                                                      <w:marLeft w:val="0"/>
                                                      <w:marRight w:val="0"/>
                                                      <w:marTop w:val="0"/>
                                                      <w:marBottom w:val="0"/>
                                                      <w:divBdr>
                                                        <w:top w:val="none" w:sz="0" w:space="0" w:color="auto"/>
                                                        <w:left w:val="none" w:sz="0" w:space="0" w:color="auto"/>
                                                        <w:bottom w:val="none" w:sz="0" w:space="0" w:color="auto"/>
                                                        <w:right w:val="none" w:sz="0" w:space="0" w:color="auto"/>
                                                      </w:divBdr>
                                                      <w:divsChild>
                                                        <w:div w:id="18517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12283">
                                  <w:marLeft w:val="0"/>
                                  <w:marRight w:val="0"/>
                                  <w:marTop w:val="0"/>
                                  <w:marBottom w:val="0"/>
                                  <w:divBdr>
                                    <w:top w:val="none" w:sz="0" w:space="0" w:color="auto"/>
                                    <w:left w:val="none" w:sz="0" w:space="0" w:color="auto"/>
                                    <w:bottom w:val="none" w:sz="0" w:space="0" w:color="auto"/>
                                    <w:right w:val="none" w:sz="0" w:space="0" w:color="auto"/>
                                  </w:divBdr>
                                  <w:divsChild>
                                    <w:div w:id="2168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virginia.edu/tenure-track-academic-general-faculty-policies" TargetMode="External"/><Relationship Id="rId3" Type="http://schemas.openxmlformats.org/officeDocument/2006/relationships/settings" Target="settings.xml"/><Relationship Id="rId7" Type="http://schemas.openxmlformats.org/officeDocument/2006/relationships/hyperlink" Target="https://as.virginia.edu/procedures-renewal-promotion-and-tenure-T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Bigelow</cp:lastModifiedBy>
  <cp:revision>2</cp:revision>
  <cp:lastPrinted>2020-09-21T22:35:00Z</cp:lastPrinted>
  <dcterms:created xsi:type="dcterms:W3CDTF">2020-10-16T19:34:00Z</dcterms:created>
  <dcterms:modified xsi:type="dcterms:W3CDTF">2020-10-16T19:34:00Z</dcterms:modified>
</cp:coreProperties>
</file>