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48359" w14:textId="77777777" w:rsidR="00224CB6" w:rsidRDefault="00C76924">
      <w:r>
        <w:rPr>
          <w:noProof/>
        </w:rPr>
        <w:drawing>
          <wp:anchor distT="0" distB="0" distL="114300" distR="114300" simplePos="0" relativeHeight="251658240" behindDoc="0" locked="0" layoutInCell="1" allowOverlap="1" wp14:anchorId="2EFF654D" wp14:editId="07777777">
            <wp:simplePos x="0" y="0"/>
            <wp:positionH relativeFrom="margin">
              <wp:align>left</wp:align>
            </wp:positionH>
            <wp:positionV relativeFrom="paragraph">
              <wp:posOffset>0</wp:posOffset>
            </wp:positionV>
            <wp:extent cx="2759106" cy="57975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o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9106" cy="579755"/>
                    </a:xfrm>
                    <a:prstGeom prst="rect">
                      <a:avLst/>
                    </a:prstGeom>
                  </pic:spPr>
                </pic:pic>
              </a:graphicData>
            </a:graphic>
          </wp:anchor>
        </w:drawing>
      </w:r>
    </w:p>
    <w:p w14:paraId="0A37501D" w14:textId="3D9BBB3E" w:rsidR="003F1B4E" w:rsidRDefault="003F1B4E" w:rsidP="6B190C5C"/>
    <w:p w14:paraId="4544F974" w14:textId="77777777" w:rsidR="00134DAB" w:rsidRDefault="00134DAB" w:rsidP="0089683C">
      <w:pPr>
        <w:rPr>
          <w:b/>
          <w:bCs/>
        </w:rPr>
      </w:pPr>
    </w:p>
    <w:p w14:paraId="709FE2B1" w14:textId="1B32DCCD" w:rsidR="0026619E" w:rsidRDefault="0026619E" w:rsidP="00F66657">
      <w:pPr>
        <w:jc w:val="center"/>
        <w:rPr>
          <w:b/>
          <w:bCs/>
          <w:sz w:val="24"/>
          <w:szCs w:val="24"/>
        </w:rPr>
      </w:pPr>
      <w:r w:rsidRPr="0026619E">
        <w:rPr>
          <w:b/>
          <w:bCs/>
          <w:sz w:val="24"/>
          <w:szCs w:val="24"/>
        </w:rPr>
        <w:t>AGFM PEER EVALUATION RUBRIC</w:t>
      </w:r>
      <w:r w:rsidR="00F66657">
        <w:rPr>
          <w:b/>
          <w:bCs/>
          <w:sz w:val="24"/>
          <w:szCs w:val="24"/>
        </w:rPr>
        <w:t xml:space="preserve"> </w:t>
      </w:r>
    </w:p>
    <w:p w14:paraId="1D9E0B3D" w14:textId="0928002D" w:rsidR="0008552B" w:rsidRPr="0008552B" w:rsidRDefault="0008552B" w:rsidP="0008552B">
      <w:pPr>
        <w:rPr>
          <w:i/>
          <w:iCs/>
          <w:sz w:val="24"/>
          <w:szCs w:val="24"/>
        </w:rPr>
      </w:pPr>
      <w:r>
        <w:rPr>
          <w:i/>
          <w:iCs/>
          <w:sz w:val="24"/>
          <w:szCs w:val="24"/>
        </w:rPr>
        <w:t>Each faculty member will self-evaluate on this rubric and submit it, along with their University Annual Report, to the PEC by the indicated deadline.</w:t>
      </w:r>
      <w:r w:rsidR="00C807D5">
        <w:rPr>
          <w:i/>
          <w:iCs/>
          <w:sz w:val="24"/>
          <w:szCs w:val="24"/>
        </w:rPr>
        <w:t xml:space="preserve"> The PEC will review it and provide a Teaching Score and a Service Score, as well as narrative feedback in both categories.</w:t>
      </w:r>
    </w:p>
    <w:tbl>
      <w:tblPr>
        <w:tblStyle w:val="TableGrid"/>
        <w:tblW w:w="9648" w:type="dxa"/>
        <w:tblLook w:val="04A0" w:firstRow="1" w:lastRow="0" w:firstColumn="1" w:lastColumn="0" w:noHBand="0" w:noVBand="1"/>
      </w:tblPr>
      <w:tblGrid>
        <w:gridCol w:w="7938"/>
        <w:gridCol w:w="810"/>
        <w:gridCol w:w="900"/>
      </w:tblGrid>
      <w:tr w:rsidR="001440A2" w14:paraId="37E9D115" w14:textId="77777777" w:rsidTr="0022321C">
        <w:tc>
          <w:tcPr>
            <w:tcW w:w="7938" w:type="dxa"/>
          </w:tcPr>
          <w:p w14:paraId="3CD65E2B" w14:textId="77777777" w:rsidR="001440A2" w:rsidRPr="0026619E" w:rsidRDefault="001440A2">
            <w:pPr>
              <w:rPr>
                <w:sz w:val="24"/>
                <w:szCs w:val="24"/>
              </w:rPr>
            </w:pPr>
          </w:p>
        </w:tc>
        <w:tc>
          <w:tcPr>
            <w:tcW w:w="810" w:type="dxa"/>
          </w:tcPr>
          <w:p w14:paraId="06E770CA" w14:textId="59875F7F" w:rsidR="001440A2" w:rsidRPr="0026619E" w:rsidRDefault="001440A2">
            <w:pPr>
              <w:rPr>
                <w:sz w:val="24"/>
                <w:szCs w:val="24"/>
              </w:rPr>
            </w:pPr>
            <w:r w:rsidRPr="0026619E">
              <w:rPr>
                <w:sz w:val="24"/>
                <w:szCs w:val="24"/>
              </w:rPr>
              <w:t>Self</w:t>
            </w:r>
          </w:p>
        </w:tc>
        <w:tc>
          <w:tcPr>
            <w:tcW w:w="900" w:type="dxa"/>
          </w:tcPr>
          <w:p w14:paraId="34E10782" w14:textId="3B710B7A" w:rsidR="001440A2" w:rsidRPr="0026619E" w:rsidRDefault="001440A2">
            <w:pPr>
              <w:rPr>
                <w:sz w:val="24"/>
                <w:szCs w:val="24"/>
              </w:rPr>
            </w:pPr>
            <w:r>
              <w:rPr>
                <w:sz w:val="24"/>
                <w:szCs w:val="24"/>
              </w:rPr>
              <w:t>PEC</w:t>
            </w:r>
          </w:p>
        </w:tc>
      </w:tr>
      <w:tr w:rsidR="001440A2" w14:paraId="472D4DA6" w14:textId="40E33257" w:rsidTr="0022321C">
        <w:tc>
          <w:tcPr>
            <w:tcW w:w="7938" w:type="dxa"/>
          </w:tcPr>
          <w:p w14:paraId="69AA5936" w14:textId="4823CB05" w:rsidR="001440A2" w:rsidRPr="0026619E" w:rsidRDefault="001440A2">
            <w:pPr>
              <w:rPr>
                <w:b/>
                <w:bCs/>
                <w:sz w:val="24"/>
                <w:szCs w:val="24"/>
              </w:rPr>
            </w:pPr>
            <w:r w:rsidRPr="0026619E">
              <w:rPr>
                <w:b/>
                <w:bCs/>
                <w:sz w:val="24"/>
                <w:szCs w:val="24"/>
              </w:rPr>
              <w:t>Name of faculty member:</w:t>
            </w:r>
          </w:p>
        </w:tc>
        <w:tc>
          <w:tcPr>
            <w:tcW w:w="810" w:type="dxa"/>
          </w:tcPr>
          <w:p w14:paraId="26264189" w14:textId="77777777" w:rsidR="001440A2" w:rsidRPr="0026619E" w:rsidRDefault="001440A2">
            <w:pPr>
              <w:rPr>
                <w:sz w:val="24"/>
                <w:szCs w:val="24"/>
              </w:rPr>
            </w:pPr>
          </w:p>
        </w:tc>
        <w:tc>
          <w:tcPr>
            <w:tcW w:w="900" w:type="dxa"/>
          </w:tcPr>
          <w:p w14:paraId="670F08A6" w14:textId="6F39FDA1" w:rsidR="001440A2" w:rsidRPr="0026619E" w:rsidRDefault="001440A2">
            <w:pPr>
              <w:rPr>
                <w:sz w:val="24"/>
                <w:szCs w:val="24"/>
              </w:rPr>
            </w:pPr>
          </w:p>
        </w:tc>
      </w:tr>
      <w:tr w:rsidR="001440A2" w14:paraId="6461021C" w14:textId="46CBA85D" w:rsidTr="0022321C">
        <w:tc>
          <w:tcPr>
            <w:tcW w:w="7938" w:type="dxa"/>
          </w:tcPr>
          <w:p w14:paraId="450B81B1" w14:textId="16DDDB0C" w:rsidR="001440A2" w:rsidRPr="001440A2" w:rsidRDefault="001440A2">
            <w:pPr>
              <w:rPr>
                <w:b/>
                <w:bCs/>
                <w:sz w:val="24"/>
                <w:szCs w:val="24"/>
              </w:rPr>
            </w:pPr>
            <w:r w:rsidRPr="0026619E">
              <w:rPr>
                <w:b/>
                <w:bCs/>
                <w:sz w:val="24"/>
                <w:szCs w:val="24"/>
              </w:rPr>
              <w:t>Name of PEC reviewer</w:t>
            </w:r>
            <w:r>
              <w:rPr>
                <w:b/>
                <w:bCs/>
                <w:sz w:val="24"/>
                <w:szCs w:val="24"/>
              </w:rPr>
              <w:t>:</w:t>
            </w:r>
          </w:p>
          <w:p w14:paraId="30B68033" w14:textId="17842EFE" w:rsidR="001440A2" w:rsidRPr="0026619E" w:rsidRDefault="001440A2">
            <w:pPr>
              <w:rPr>
                <w:sz w:val="24"/>
                <w:szCs w:val="24"/>
              </w:rPr>
            </w:pPr>
          </w:p>
        </w:tc>
        <w:tc>
          <w:tcPr>
            <w:tcW w:w="810" w:type="dxa"/>
          </w:tcPr>
          <w:p w14:paraId="16D99016" w14:textId="77777777" w:rsidR="001440A2" w:rsidRPr="0026619E" w:rsidRDefault="001440A2">
            <w:pPr>
              <w:rPr>
                <w:sz w:val="24"/>
                <w:szCs w:val="24"/>
              </w:rPr>
            </w:pPr>
          </w:p>
        </w:tc>
        <w:tc>
          <w:tcPr>
            <w:tcW w:w="900" w:type="dxa"/>
          </w:tcPr>
          <w:p w14:paraId="0E06CC62" w14:textId="5FD1B2C6" w:rsidR="001440A2" w:rsidRPr="0026619E" w:rsidRDefault="001440A2">
            <w:pPr>
              <w:rPr>
                <w:sz w:val="24"/>
                <w:szCs w:val="24"/>
              </w:rPr>
            </w:pPr>
          </w:p>
        </w:tc>
      </w:tr>
      <w:tr w:rsidR="001440A2" w14:paraId="7B0F4E93" w14:textId="77777777" w:rsidTr="0022321C">
        <w:tc>
          <w:tcPr>
            <w:tcW w:w="9648" w:type="dxa"/>
            <w:gridSpan w:val="3"/>
            <w:shd w:val="clear" w:color="auto" w:fill="E7E6E6" w:themeFill="background2"/>
          </w:tcPr>
          <w:p w14:paraId="3ABCE0F8" w14:textId="77777777" w:rsidR="001440A2" w:rsidRPr="0026619E" w:rsidRDefault="001440A2">
            <w:pPr>
              <w:rPr>
                <w:sz w:val="24"/>
                <w:szCs w:val="24"/>
              </w:rPr>
            </w:pPr>
          </w:p>
        </w:tc>
      </w:tr>
      <w:tr w:rsidR="001440A2" w14:paraId="2CEB282F" w14:textId="35DB81DA" w:rsidTr="0022321C">
        <w:tc>
          <w:tcPr>
            <w:tcW w:w="7938" w:type="dxa"/>
          </w:tcPr>
          <w:p w14:paraId="311FD2EA" w14:textId="1C4B4A4D" w:rsidR="001440A2" w:rsidRPr="0026619E" w:rsidRDefault="001440A2">
            <w:pPr>
              <w:rPr>
                <w:b/>
                <w:bCs/>
                <w:sz w:val="24"/>
                <w:szCs w:val="24"/>
              </w:rPr>
            </w:pPr>
            <w:r w:rsidRPr="0026619E">
              <w:rPr>
                <w:b/>
                <w:bCs/>
                <w:sz w:val="24"/>
                <w:szCs w:val="24"/>
              </w:rPr>
              <w:t>TEACHING (90%)</w:t>
            </w:r>
          </w:p>
        </w:tc>
        <w:tc>
          <w:tcPr>
            <w:tcW w:w="810" w:type="dxa"/>
          </w:tcPr>
          <w:p w14:paraId="225B96C1" w14:textId="77777777" w:rsidR="001440A2" w:rsidRPr="0026619E" w:rsidRDefault="001440A2">
            <w:pPr>
              <w:rPr>
                <w:sz w:val="24"/>
                <w:szCs w:val="24"/>
              </w:rPr>
            </w:pPr>
          </w:p>
        </w:tc>
        <w:tc>
          <w:tcPr>
            <w:tcW w:w="900" w:type="dxa"/>
          </w:tcPr>
          <w:p w14:paraId="41114F27" w14:textId="5AC9D8F4" w:rsidR="001440A2" w:rsidRPr="0026619E" w:rsidRDefault="001440A2">
            <w:pPr>
              <w:rPr>
                <w:sz w:val="24"/>
                <w:szCs w:val="24"/>
              </w:rPr>
            </w:pPr>
          </w:p>
        </w:tc>
      </w:tr>
      <w:tr w:rsidR="001440A2" w14:paraId="1EF058BC" w14:textId="50166588" w:rsidTr="0022321C">
        <w:tc>
          <w:tcPr>
            <w:tcW w:w="7938" w:type="dxa"/>
          </w:tcPr>
          <w:p w14:paraId="5471705C" w14:textId="77777777" w:rsidR="001440A2" w:rsidRPr="0026619E" w:rsidRDefault="001440A2">
            <w:pPr>
              <w:rPr>
                <w:sz w:val="24"/>
                <w:szCs w:val="24"/>
              </w:rPr>
            </w:pPr>
          </w:p>
        </w:tc>
        <w:tc>
          <w:tcPr>
            <w:tcW w:w="810" w:type="dxa"/>
          </w:tcPr>
          <w:p w14:paraId="294F1259" w14:textId="77777777" w:rsidR="001440A2" w:rsidRPr="0026619E" w:rsidRDefault="001440A2">
            <w:pPr>
              <w:rPr>
                <w:sz w:val="24"/>
                <w:szCs w:val="24"/>
              </w:rPr>
            </w:pPr>
          </w:p>
        </w:tc>
        <w:tc>
          <w:tcPr>
            <w:tcW w:w="900" w:type="dxa"/>
          </w:tcPr>
          <w:p w14:paraId="0641EE7F" w14:textId="4950BCDE" w:rsidR="001440A2" w:rsidRPr="0026619E" w:rsidRDefault="001440A2">
            <w:pPr>
              <w:rPr>
                <w:sz w:val="24"/>
                <w:szCs w:val="24"/>
              </w:rPr>
            </w:pPr>
          </w:p>
        </w:tc>
      </w:tr>
      <w:tr w:rsidR="001440A2" w14:paraId="6E0F957F" w14:textId="2A673AAE" w:rsidTr="0022321C">
        <w:tc>
          <w:tcPr>
            <w:tcW w:w="7938" w:type="dxa"/>
          </w:tcPr>
          <w:p w14:paraId="1DB9E070" w14:textId="77777777" w:rsidR="001440A2" w:rsidRDefault="001440A2">
            <w:pPr>
              <w:rPr>
                <w:sz w:val="24"/>
                <w:szCs w:val="24"/>
              </w:rPr>
            </w:pPr>
            <w:r w:rsidRPr="0026619E">
              <w:rPr>
                <w:sz w:val="24"/>
                <w:szCs w:val="24"/>
              </w:rPr>
              <w:t>Goo</w:t>
            </w:r>
            <w:r w:rsidR="00C14AAE">
              <w:rPr>
                <w:sz w:val="24"/>
                <w:szCs w:val="24"/>
              </w:rPr>
              <w:t>d</w:t>
            </w:r>
            <w:r w:rsidR="00F66657">
              <w:rPr>
                <w:sz w:val="24"/>
                <w:szCs w:val="24"/>
              </w:rPr>
              <w:t xml:space="preserve"> (5-6)</w:t>
            </w:r>
          </w:p>
          <w:p w14:paraId="0588D993" w14:textId="23771868" w:rsidR="00AB4C5B" w:rsidRPr="00AB4C5B" w:rsidRDefault="00AB4C5B">
            <w:pPr>
              <w:rPr>
                <w:i/>
                <w:iCs/>
                <w:sz w:val="24"/>
                <w:szCs w:val="24"/>
              </w:rPr>
            </w:pPr>
            <w:r>
              <w:rPr>
                <w:i/>
                <w:iCs/>
                <w:sz w:val="24"/>
                <w:szCs w:val="24"/>
              </w:rPr>
              <w:t>Checking the first b</w:t>
            </w:r>
            <w:r w:rsidR="00B36E73">
              <w:rPr>
                <w:i/>
                <w:iCs/>
                <w:sz w:val="24"/>
                <w:szCs w:val="24"/>
              </w:rPr>
              <w:t>ulleted item</w:t>
            </w:r>
            <w:r>
              <w:rPr>
                <w:i/>
                <w:iCs/>
                <w:sz w:val="24"/>
                <w:szCs w:val="24"/>
              </w:rPr>
              <w:t xml:space="preserve"> (evaluations) generates a score of 5. Checkin</w:t>
            </w:r>
            <w:r w:rsidR="00C66F22">
              <w:rPr>
                <w:i/>
                <w:iCs/>
                <w:sz w:val="24"/>
                <w:szCs w:val="24"/>
              </w:rPr>
              <w:t>g both</w:t>
            </w:r>
            <w:r w:rsidR="00251A9C">
              <w:rPr>
                <w:i/>
                <w:iCs/>
                <w:sz w:val="24"/>
                <w:szCs w:val="24"/>
              </w:rPr>
              <w:t xml:space="preserve"> </w:t>
            </w:r>
            <w:r>
              <w:rPr>
                <w:i/>
                <w:iCs/>
                <w:sz w:val="24"/>
                <w:szCs w:val="24"/>
              </w:rPr>
              <w:t xml:space="preserve">the following </w:t>
            </w:r>
            <w:r w:rsidR="00B36E73">
              <w:rPr>
                <w:i/>
                <w:iCs/>
                <w:sz w:val="24"/>
                <w:szCs w:val="24"/>
              </w:rPr>
              <w:t>items</w:t>
            </w:r>
            <w:r>
              <w:rPr>
                <w:i/>
                <w:iCs/>
                <w:sz w:val="24"/>
                <w:szCs w:val="24"/>
              </w:rPr>
              <w:t xml:space="preserve"> generates a score of 6.</w:t>
            </w:r>
            <w:r w:rsidR="002F5890">
              <w:rPr>
                <w:i/>
                <w:iCs/>
                <w:sz w:val="24"/>
                <w:szCs w:val="24"/>
              </w:rPr>
              <w:t xml:space="preserve"> Not checking the first </w:t>
            </w:r>
            <w:r w:rsidR="00B36E73">
              <w:rPr>
                <w:i/>
                <w:iCs/>
                <w:sz w:val="24"/>
                <w:szCs w:val="24"/>
              </w:rPr>
              <w:t>item</w:t>
            </w:r>
            <w:r w:rsidR="00C66F22">
              <w:rPr>
                <w:i/>
                <w:iCs/>
                <w:sz w:val="24"/>
                <w:szCs w:val="24"/>
              </w:rPr>
              <w:t xml:space="preserve"> generates a score in the Poor to Fair category at bottom of rubric.</w:t>
            </w:r>
          </w:p>
        </w:tc>
        <w:tc>
          <w:tcPr>
            <w:tcW w:w="810" w:type="dxa"/>
          </w:tcPr>
          <w:p w14:paraId="106A05F3" w14:textId="77777777" w:rsidR="001440A2" w:rsidRPr="0026619E" w:rsidRDefault="001440A2">
            <w:pPr>
              <w:rPr>
                <w:sz w:val="24"/>
                <w:szCs w:val="24"/>
              </w:rPr>
            </w:pPr>
          </w:p>
        </w:tc>
        <w:tc>
          <w:tcPr>
            <w:tcW w:w="900" w:type="dxa"/>
          </w:tcPr>
          <w:p w14:paraId="5542F60F" w14:textId="455E2E3C" w:rsidR="001440A2" w:rsidRPr="0026619E" w:rsidRDefault="001440A2">
            <w:pPr>
              <w:rPr>
                <w:sz w:val="24"/>
                <w:szCs w:val="24"/>
              </w:rPr>
            </w:pPr>
          </w:p>
        </w:tc>
      </w:tr>
      <w:tr w:rsidR="001440A2" w14:paraId="49C5A769" w14:textId="04E676EB" w:rsidTr="0022321C">
        <w:tc>
          <w:tcPr>
            <w:tcW w:w="7938" w:type="dxa"/>
          </w:tcPr>
          <w:p w14:paraId="66E712B5" w14:textId="2F2E7BC7" w:rsidR="00C14AAE" w:rsidRPr="0026619E" w:rsidRDefault="001440A2" w:rsidP="00C14AAE">
            <w:pPr>
              <w:pStyle w:val="ListParagraph"/>
              <w:numPr>
                <w:ilvl w:val="0"/>
                <w:numId w:val="5"/>
              </w:numPr>
            </w:pPr>
            <w:r w:rsidRPr="0026619E">
              <w:t>Earns positive student evaluations (</w:t>
            </w:r>
            <w:r w:rsidR="00B36E73">
              <w:t xml:space="preserve">mean values on Instructor Questions are </w:t>
            </w:r>
            <w:r w:rsidRPr="0026619E">
              <w:t>in line with</w:t>
            </w:r>
            <w:r w:rsidR="00C66F22">
              <w:t xml:space="preserve"> or above</w:t>
            </w:r>
            <w:r w:rsidRPr="0026619E">
              <w:t xml:space="preserve"> College averages)</w:t>
            </w:r>
          </w:p>
        </w:tc>
        <w:tc>
          <w:tcPr>
            <w:tcW w:w="810" w:type="dxa"/>
          </w:tcPr>
          <w:p w14:paraId="2AE7CC28" w14:textId="77777777" w:rsidR="001440A2" w:rsidRPr="0026619E" w:rsidRDefault="001440A2" w:rsidP="0026619E">
            <w:pPr>
              <w:pStyle w:val="ListParagraph"/>
            </w:pPr>
          </w:p>
        </w:tc>
        <w:tc>
          <w:tcPr>
            <w:tcW w:w="900" w:type="dxa"/>
          </w:tcPr>
          <w:p w14:paraId="186CC434" w14:textId="7F318B8A" w:rsidR="001440A2" w:rsidRPr="0026619E" w:rsidRDefault="001440A2" w:rsidP="0026619E">
            <w:pPr>
              <w:pStyle w:val="ListParagraph"/>
            </w:pPr>
          </w:p>
        </w:tc>
      </w:tr>
      <w:tr w:rsidR="001440A2" w14:paraId="21F1CEF5" w14:textId="1FAFC686" w:rsidTr="0022321C">
        <w:tc>
          <w:tcPr>
            <w:tcW w:w="7938" w:type="dxa"/>
          </w:tcPr>
          <w:p w14:paraId="3EB43213" w14:textId="77816801" w:rsidR="001440A2" w:rsidRPr="0026619E" w:rsidRDefault="00835D02" w:rsidP="00647F1D">
            <w:pPr>
              <w:pStyle w:val="ListParagraph"/>
              <w:numPr>
                <w:ilvl w:val="0"/>
                <w:numId w:val="5"/>
              </w:numPr>
            </w:pPr>
            <w:r>
              <w:t>Attends</w:t>
            </w:r>
            <w:r w:rsidR="00AF289A">
              <w:t xml:space="preserve"> a professional development opportunity (</w:t>
            </w:r>
            <w:r w:rsidRPr="0026619E">
              <w:t>workshops, lectures,</w:t>
            </w:r>
            <w:r w:rsidR="00AF289A">
              <w:t xml:space="preserve"> </w:t>
            </w:r>
            <w:r w:rsidRPr="0026619E">
              <w:t>conferences, etc. related to teaching or research, within or beyond the University</w:t>
            </w:r>
            <w:r w:rsidR="00AF289A">
              <w:t>) at least</w:t>
            </w:r>
            <w:r w:rsidR="00B648A0">
              <w:t xml:space="preserve"> ONCE</w:t>
            </w:r>
            <w:r w:rsidR="00AF289A">
              <w:t xml:space="preserve"> per semester</w:t>
            </w:r>
          </w:p>
        </w:tc>
        <w:tc>
          <w:tcPr>
            <w:tcW w:w="810" w:type="dxa"/>
          </w:tcPr>
          <w:p w14:paraId="409C2955" w14:textId="77777777" w:rsidR="001440A2" w:rsidRPr="0026619E" w:rsidRDefault="001440A2" w:rsidP="0026619E">
            <w:pPr>
              <w:rPr>
                <w:sz w:val="24"/>
                <w:szCs w:val="24"/>
              </w:rPr>
            </w:pPr>
          </w:p>
        </w:tc>
        <w:tc>
          <w:tcPr>
            <w:tcW w:w="900" w:type="dxa"/>
          </w:tcPr>
          <w:p w14:paraId="355FCF08" w14:textId="1E80B90A" w:rsidR="001440A2" w:rsidRPr="0026619E" w:rsidRDefault="001440A2" w:rsidP="0026619E">
            <w:pPr>
              <w:rPr>
                <w:sz w:val="24"/>
                <w:szCs w:val="24"/>
              </w:rPr>
            </w:pPr>
          </w:p>
        </w:tc>
      </w:tr>
      <w:tr w:rsidR="001440A2" w14:paraId="4CEF3106" w14:textId="714B0DB2" w:rsidTr="0022321C">
        <w:tc>
          <w:tcPr>
            <w:tcW w:w="7938" w:type="dxa"/>
          </w:tcPr>
          <w:p w14:paraId="466C89CC" w14:textId="600F923F" w:rsidR="001440A2" w:rsidRPr="0026619E" w:rsidRDefault="001440A2" w:rsidP="00647F1D">
            <w:pPr>
              <w:pStyle w:val="ListParagraph"/>
              <w:numPr>
                <w:ilvl w:val="0"/>
                <w:numId w:val="5"/>
              </w:numPr>
            </w:pPr>
            <w:r w:rsidRPr="0026619E">
              <w:t xml:space="preserve">Teaching approach demonstrates a commitment to principles of diversity, equity, and inclusion in the </w:t>
            </w:r>
            <w:r w:rsidR="00AD3B9F">
              <w:t>classroom, as described in</w:t>
            </w:r>
            <w:r w:rsidR="00B36E73">
              <w:t xml:space="preserve"> </w:t>
            </w:r>
            <w:proofErr w:type="gramStart"/>
            <w:r w:rsidR="00B36E73">
              <w:t>University</w:t>
            </w:r>
            <w:proofErr w:type="gramEnd"/>
            <w:r w:rsidR="00AD3B9F">
              <w:t xml:space="preserve"> annual report</w:t>
            </w:r>
          </w:p>
        </w:tc>
        <w:tc>
          <w:tcPr>
            <w:tcW w:w="810" w:type="dxa"/>
          </w:tcPr>
          <w:p w14:paraId="57282CB3" w14:textId="77777777" w:rsidR="001440A2" w:rsidRPr="0026619E" w:rsidRDefault="001440A2" w:rsidP="0026619E">
            <w:pPr>
              <w:rPr>
                <w:sz w:val="24"/>
                <w:szCs w:val="24"/>
              </w:rPr>
            </w:pPr>
          </w:p>
        </w:tc>
        <w:tc>
          <w:tcPr>
            <w:tcW w:w="900" w:type="dxa"/>
          </w:tcPr>
          <w:p w14:paraId="67596BDC" w14:textId="472343D6" w:rsidR="001440A2" w:rsidRPr="0026619E" w:rsidRDefault="001440A2" w:rsidP="0026619E">
            <w:pPr>
              <w:rPr>
                <w:sz w:val="24"/>
                <w:szCs w:val="24"/>
              </w:rPr>
            </w:pPr>
          </w:p>
        </w:tc>
      </w:tr>
      <w:tr w:rsidR="001440A2" w14:paraId="29BF2BEC" w14:textId="6C8BBD0C" w:rsidTr="0022321C">
        <w:tc>
          <w:tcPr>
            <w:tcW w:w="7938" w:type="dxa"/>
          </w:tcPr>
          <w:p w14:paraId="6E1B5600" w14:textId="77777777" w:rsidR="001440A2" w:rsidRPr="0026619E" w:rsidRDefault="001440A2">
            <w:pPr>
              <w:rPr>
                <w:sz w:val="24"/>
                <w:szCs w:val="24"/>
              </w:rPr>
            </w:pPr>
          </w:p>
        </w:tc>
        <w:tc>
          <w:tcPr>
            <w:tcW w:w="810" w:type="dxa"/>
          </w:tcPr>
          <w:p w14:paraId="49B580D5" w14:textId="77777777" w:rsidR="001440A2" w:rsidRPr="0026619E" w:rsidRDefault="001440A2">
            <w:pPr>
              <w:rPr>
                <w:sz w:val="24"/>
                <w:szCs w:val="24"/>
              </w:rPr>
            </w:pPr>
          </w:p>
        </w:tc>
        <w:tc>
          <w:tcPr>
            <w:tcW w:w="900" w:type="dxa"/>
          </w:tcPr>
          <w:p w14:paraId="47E0654D" w14:textId="02F09D29" w:rsidR="001440A2" w:rsidRPr="0026619E" w:rsidRDefault="001440A2">
            <w:pPr>
              <w:rPr>
                <w:sz w:val="24"/>
                <w:szCs w:val="24"/>
              </w:rPr>
            </w:pPr>
          </w:p>
        </w:tc>
      </w:tr>
      <w:tr w:rsidR="001440A2" w14:paraId="1F9ABA41" w14:textId="069B2334" w:rsidTr="0022321C">
        <w:tc>
          <w:tcPr>
            <w:tcW w:w="7938" w:type="dxa"/>
          </w:tcPr>
          <w:p w14:paraId="3A8634B3" w14:textId="77777777" w:rsidR="001440A2" w:rsidRDefault="001440A2">
            <w:pPr>
              <w:rPr>
                <w:sz w:val="24"/>
                <w:szCs w:val="24"/>
              </w:rPr>
            </w:pPr>
            <w:r w:rsidRPr="0026619E">
              <w:rPr>
                <w:sz w:val="24"/>
                <w:szCs w:val="24"/>
              </w:rPr>
              <w:t>Very Good</w:t>
            </w:r>
            <w:r w:rsidR="00F66657">
              <w:rPr>
                <w:sz w:val="24"/>
                <w:szCs w:val="24"/>
              </w:rPr>
              <w:t xml:space="preserve"> (7-8)</w:t>
            </w:r>
            <w:r w:rsidRPr="0026619E">
              <w:rPr>
                <w:sz w:val="24"/>
                <w:szCs w:val="24"/>
              </w:rPr>
              <w:t xml:space="preserve"> to Excellent</w:t>
            </w:r>
            <w:r w:rsidR="00F66657">
              <w:rPr>
                <w:sz w:val="24"/>
                <w:szCs w:val="24"/>
              </w:rPr>
              <w:t xml:space="preserve"> (9-10)</w:t>
            </w:r>
          </w:p>
          <w:p w14:paraId="2604C232" w14:textId="1002EFD4" w:rsidR="00AB4C5B" w:rsidRPr="00AB4C5B" w:rsidRDefault="00AB4C5B">
            <w:pPr>
              <w:rPr>
                <w:i/>
                <w:iCs/>
                <w:sz w:val="24"/>
                <w:szCs w:val="24"/>
              </w:rPr>
            </w:pPr>
            <w:r>
              <w:rPr>
                <w:i/>
                <w:iCs/>
                <w:sz w:val="24"/>
                <w:szCs w:val="24"/>
              </w:rPr>
              <w:t>All b</w:t>
            </w:r>
            <w:r w:rsidR="00B36E73">
              <w:rPr>
                <w:i/>
                <w:iCs/>
                <w:sz w:val="24"/>
                <w:szCs w:val="24"/>
              </w:rPr>
              <w:t>ulleted items</w:t>
            </w:r>
            <w:r>
              <w:rPr>
                <w:i/>
                <w:iCs/>
                <w:sz w:val="24"/>
                <w:szCs w:val="24"/>
              </w:rPr>
              <w:t xml:space="preserve"> in the “Good” category must be checked before progressing. The first </w:t>
            </w:r>
            <w:r w:rsidR="00B36E73">
              <w:rPr>
                <w:i/>
                <w:iCs/>
                <w:sz w:val="24"/>
                <w:szCs w:val="24"/>
              </w:rPr>
              <w:t>item</w:t>
            </w:r>
            <w:r>
              <w:rPr>
                <w:i/>
                <w:iCs/>
                <w:sz w:val="24"/>
                <w:szCs w:val="24"/>
              </w:rPr>
              <w:t xml:space="preserve"> (evaluations) in this category being checked generates a score of 7.</w:t>
            </w:r>
            <w:r w:rsidR="00F54120">
              <w:rPr>
                <w:i/>
                <w:iCs/>
                <w:sz w:val="24"/>
                <w:szCs w:val="24"/>
              </w:rPr>
              <w:t xml:space="preserve"> Higher scores may be earned through checking additional </w:t>
            </w:r>
            <w:r w:rsidR="00B36E73">
              <w:rPr>
                <w:i/>
                <w:iCs/>
                <w:sz w:val="24"/>
                <w:szCs w:val="24"/>
              </w:rPr>
              <w:t>items</w:t>
            </w:r>
            <w:r w:rsidR="00F54120">
              <w:rPr>
                <w:i/>
                <w:iCs/>
                <w:sz w:val="24"/>
                <w:szCs w:val="24"/>
              </w:rPr>
              <w:t>.</w:t>
            </w:r>
          </w:p>
        </w:tc>
        <w:tc>
          <w:tcPr>
            <w:tcW w:w="810" w:type="dxa"/>
          </w:tcPr>
          <w:p w14:paraId="0172662C" w14:textId="77777777" w:rsidR="001440A2" w:rsidRPr="0026619E" w:rsidRDefault="001440A2">
            <w:pPr>
              <w:rPr>
                <w:sz w:val="24"/>
                <w:szCs w:val="24"/>
              </w:rPr>
            </w:pPr>
          </w:p>
        </w:tc>
        <w:tc>
          <w:tcPr>
            <w:tcW w:w="900" w:type="dxa"/>
          </w:tcPr>
          <w:p w14:paraId="08A22868" w14:textId="54FCD27C" w:rsidR="001440A2" w:rsidRPr="0026619E" w:rsidRDefault="001440A2">
            <w:pPr>
              <w:rPr>
                <w:sz w:val="24"/>
                <w:szCs w:val="24"/>
              </w:rPr>
            </w:pPr>
          </w:p>
        </w:tc>
      </w:tr>
      <w:tr w:rsidR="001440A2" w14:paraId="72306854" w14:textId="4FF4DF31" w:rsidTr="0022321C">
        <w:tc>
          <w:tcPr>
            <w:tcW w:w="7938" w:type="dxa"/>
          </w:tcPr>
          <w:p w14:paraId="1AD82C83" w14:textId="0B45563C" w:rsidR="001440A2" w:rsidRPr="0026619E" w:rsidRDefault="001440A2" w:rsidP="00647F1D">
            <w:pPr>
              <w:pStyle w:val="ListParagraph"/>
              <w:numPr>
                <w:ilvl w:val="0"/>
                <w:numId w:val="6"/>
              </w:numPr>
            </w:pPr>
            <w:r w:rsidRPr="0026619E">
              <w:t>Earns highly positive student evaluations (</w:t>
            </w:r>
            <w:r w:rsidR="00B36E73">
              <w:t xml:space="preserve">mean values on Instructor Questions are </w:t>
            </w:r>
            <w:r w:rsidRPr="0026619E">
              <w:t xml:space="preserve">consistently above </w:t>
            </w:r>
            <w:proofErr w:type="gramStart"/>
            <w:r w:rsidRPr="0026619E">
              <w:t>College</w:t>
            </w:r>
            <w:proofErr w:type="gramEnd"/>
            <w:r w:rsidRPr="0026619E">
              <w:t xml:space="preserve"> averages)</w:t>
            </w:r>
          </w:p>
        </w:tc>
        <w:tc>
          <w:tcPr>
            <w:tcW w:w="810" w:type="dxa"/>
          </w:tcPr>
          <w:p w14:paraId="7EADE932" w14:textId="77777777" w:rsidR="001440A2" w:rsidRPr="0026619E" w:rsidRDefault="001440A2" w:rsidP="0026619E">
            <w:pPr>
              <w:rPr>
                <w:sz w:val="24"/>
                <w:szCs w:val="24"/>
              </w:rPr>
            </w:pPr>
          </w:p>
        </w:tc>
        <w:tc>
          <w:tcPr>
            <w:tcW w:w="900" w:type="dxa"/>
          </w:tcPr>
          <w:p w14:paraId="00234A99" w14:textId="2FE0297B" w:rsidR="001440A2" w:rsidRPr="0026619E" w:rsidRDefault="001440A2" w:rsidP="0026619E">
            <w:pPr>
              <w:rPr>
                <w:sz w:val="24"/>
                <w:szCs w:val="24"/>
              </w:rPr>
            </w:pPr>
          </w:p>
        </w:tc>
      </w:tr>
      <w:tr w:rsidR="00AF289A" w14:paraId="0D9AD447" w14:textId="77777777" w:rsidTr="0022321C">
        <w:tc>
          <w:tcPr>
            <w:tcW w:w="7938" w:type="dxa"/>
          </w:tcPr>
          <w:p w14:paraId="4CF720A3" w14:textId="11F89B07" w:rsidR="00AF289A" w:rsidRPr="0026619E" w:rsidRDefault="00AF289A" w:rsidP="00647F1D">
            <w:pPr>
              <w:pStyle w:val="ListParagraph"/>
              <w:numPr>
                <w:ilvl w:val="0"/>
                <w:numId w:val="6"/>
              </w:numPr>
            </w:pPr>
            <w:r>
              <w:t>Attends professional development opportunities (</w:t>
            </w:r>
            <w:r w:rsidRPr="0026619E">
              <w:t>workshops, lectures, conferences, etc. related to teaching or research, within or beyond the University</w:t>
            </w:r>
            <w:r>
              <w:t xml:space="preserve">) </w:t>
            </w:r>
            <w:r w:rsidR="00B648A0">
              <w:t>MORE THAN ONCE</w:t>
            </w:r>
            <w:r>
              <w:t xml:space="preserve"> per semester</w:t>
            </w:r>
          </w:p>
        </w:tc>
        <w:tc>
          <w:tcPr>
            <w:tcW w:w="810" w:type="dxa"/>
          </w:tcPr>
          <w:p w14:paraId="3FABEBC7" w14:textId="77777777" w:rsidR="00AF289A" w:rsidRPr="0026619E" w:rsidRDefault="00AF289A" w:rsidP="0026619E">
            <w:pPr>
              <w:rPr>
                <w:sz w:val="24"/>
                <w:szCs w:val="24"/>
              </w:rPr>
            </w:pPr>
          </w:p>
        </w:tc>
        <w:tc>
          <w:tcPr>
            <w:tcW w:w="900" w:type="dxa"/>
          </w:tcPr>
          <w:p w14:paraId="4181049D" w14:textId="77777777" w:rsidR="00AF289A" w:rsidRPr="0026619E" w:rsidRDefault="00AF289A" w:rsidP="0026619E">
            <w:pPr>
              <w:rPr>
                <w:sz w:val="24"/>
                <w:szCs w:val="24"/>
              </w:rPr>
            </w:pPr>
          </w:p>
        </w:tc>
      </w:tr>
      <w:tr w:rsidR="00C66F22" w14:paraId="6501312D" w14:textId="77777777" w:rsidTr="0022321C">
        <w:tc>
          <w:tcPr>
            <w:tcW w:w="7938" w:type="dxa"/>
          </w:tcPr>
          <w:p w14:paraId="4A5366CE" w14:textId="0B8D2B63" w:rsidR="00C66F22" w:rsidRPr="0026619E" w:rsidRDefault="00C66F22" w:rsidP="00647F1D">
            <w:pPr>
              <w:pStyle w:val="ListParagraph"/>
              <w:numPr>
                <w:ilvl w:val="0"/>
                <w:numId w:val="6"/>
              </w:numPr>
            </w:pPr>
            <w:r>
              <w:t>Pursues individual teaching improvement through</w:t>
            </w:r>
            <w:r w:rsidR="00460C58">
              <w:t xml:space="preserve"> consulting with CTE or participating in a mentorship program</w:t>
            </w:r>
          </w:p>
        </w:tc>
        <w:tc>
          <w:tcPr>
            <w:tcW w:w="810" w:type="dxa"/>
          </w:tcPr>
          <w:p w14:paraId="7C9BD8F4" w14:textId="77777777" w:rsidR="00C66F22" w:rsidRPr="0026619E" w:rsidRDefault="00C66F22" w:rsidP="0026619E">
            <w:pPr>
              <w:rPr>
                <w:sz w:val="24"/>
                <w:szCs w:val="24"/>
              </w:rPr>
            </w:pPr>
          </w:p>
        </w:tc>
        <w:tc>
          <w:tcPr>
            <w:tcW w:w="900" w:type="dxa"/>
          </w:tcPr>
          <w:p w14:paraId="01DF0CF8" w14:textId="77777777" w:rsidR="00C66F22" w:rsidRPr="0026619E" w:rsidRDefault="00C66F22" w:rsidP="0026619E">
            <w:pPr>
              <w:rPr>
                <w:sz w:val="24"/>
                <w:szCs w:val="24"/>
              </w:rPr>
            </w:pPr>
          </w:p>
        </w:tc>
      </w:tr>
      <w:tr w:rsidR="009147A0" w14:paraId="058080FF" w14:textId="77777777" w:rsidTr="0022321C">
        <w:tc>
          <w:tcPr>
            <w:tcW w:w="7938" w:type="dxa"/>
          </w:tcPr>
          <w:p w14:paraId="109CDFC9" w14:textId="46BFF6C5" w:rsidR="009147A0" w:rsidRDefault="0090620B" w:rsidP="00647F1D">
            <w:pPr>
              <w:pStyle w:val="ListParagraph"/>
              <w:numPr>
                <w:ilvl w:val="0"/>
                <w:numId w:val="6"/>
              </w:numPr>
            </w:pPr>
            <w:r>
              <w:t xml:space="preserve">Organizes learning opportunities for their class(es) outside the classroom context, with funding </w:t>
            </w:r>
            <w:r w:rsidR="00B36E73">
              <w:t xml:space="preserve">(e.g. Faculty and Student Interaction </w:t>
            </w:r>
            <w:r w:rsidR="00B36E73">
              <w:lastRenderedPageBreak/>
              <w:t>Grant,</w:t>
            </w:r>
            <w:r>
              <w:t xml:space="preserve"> Language Commons Activity Award) or without</w:t>
            </w:r>
          </w:p>
        </w:tc>
        <w:tc>
          <w:tcPr>
            <w:tcW w:w="810" w:type="dxa"/>
          </w:tcPr>
          <w:p w14:paraId="6D41E048" w14:textId="77777777" w:rsidR="009147A0" w:rsidRPr="0026619E" w:rsidRDefault="009147A0" w:rsidP="0026619E">
            <w:pPr>
              <w:rPr>
                <w:sz w:val="24"/>
                <w:szCs w:val="24"/>
              </w:rPr>
            </w:pPr>
          </w:p>
        </w:tc>
        <w:tc>
          <w:tcPr>
            <w:tcW w:w="900" w:type="dxa"/>
          </w:tcPr>
          <w:p w14:paraId="13462830" w14:textId="77777777" w:rsidR="009147A0" w:rsidRPr="0026619E" w:rsidRDefault="009147A0" w:rsidP="0026619E">
            <w:pPr>
              <w:rPr>
                <w:sz w:val="24"/>
                <w:szCs w:val="24"/>
              </w:rPr>
            </w:pPr>
          </w:p>
        </w:tc>
      </w:tr>
      <w:tr w:rsidR="001440A2" w14:paraId="377E4D2E" w14:textId="64F1835B" w:rsidTr="0022321C">
        <w:tc>
          <w:tcPr>
            <w:tcW w:w="7938" w:type="dxa"/>
          </w:tcPr>
          <w:p w14:paraId="351D1368" w14:textId="20F8FAC2" w:rsidR="001440A2" w:rsidRPr="0026619E" w:rsidRDefault="00AD3B9F" w:rsidP="00647F1D">
            <w:pPr>
              <w:pStyle w:val="ListParagraph"/>
              <w:numPr>
                <w:ilvl w:val="0"/>
                <w:numId w:val="6"/>
              </w:numPr>
            </w:pPr>
            <w:r>
              <w:t>Disseminates work by presenting</w:t>
            </w:r>
            <w:r w:rsidR="001440A2" w:rsidRPr="0026619E">
              <w:t xml:space="preserve"> at workshops, lectures, conferences, etc. related to teaching or research, within or beyond the University</w:t>
            </w:r>
          </w:p>
        </w:tc>
        <w:tc>
          <w:tcPr>
            <w:tcW w:w="810" w:type="dxa"/>
          </w:tcPr>
          <w:p w14:paraId="2C9CC859" w14:textId="77777777" w:rsidR="001440A2" w:rsidRPr="0026619E" w:rsidRDefault="001440A2" w:rsidP="0026619E">
            <w:pPr>
              <w:rPr>
                <w:sz w:val="24"/>
                <w:szCs w:val="24"/>
              </w:rPr>
            </w:pPr>
          </w:p>
        </w:tc>
        <w:tc>
          <w:tcPr>
            <w:tcW w:w="900" w:type="dxa"/>
          </w:tcPr>
          <w:p w14:paraId="2049279C" w14:textId="47258E56" w:rsidR="001440A2" w:rsidRPr="0026619E" w:rsidRDefault="001440A2" w:rsidP="0026619E">
            <w:pPr>
              <w:ind w:left="360"/>
              <w:rPr>
                <w:sz w:val="24"/>
                <w:szCs w:val="24"/>
              </w:rPr>
            </w:pPr>
          </w:p>
        </w:tc>
      </w:tr>
      <w:tr w:rsidR="001440A2" w14:paraId="0BED4412" w14:textId="55EE1F6D" w:rsidTr="0022321C">
        <w:tc>
          <w:tcPr>
            <w:tcW w:w="7938" w:type="dxa"/>
          </w:tcPr>
          <w:p w14:paraId="44805FF0" w14:textId="2ED28F4D" w:rsidR="001440A2" w:rsidRPr="0026619E" w:rsidRDefault="00460C58" w:rsidP="00144A4E">
            <w:pPr>
              <w:pStyle w:val="ListParagraph"/>
              <w:numPr>
                <w:ilvl w:val="0"/>
                <w:numId w:val="6"/>
              </w:numPr>
            </w:pPr>
            <w:r w:rsidRPr="0026619E">
              <w:t>Introduces a new course, substantially revises an existing course, or</w:t>
            </w:r>
            <w:r>
              <w:t xml:space="preserve"> contributes</w:t>
            </w:r>
            <w:r w:rsidRPr="0026619E">
              <w:t xml:space="preserve"> to </w:t>
            </w:r>
            <w:r>
              <w:t xml:space="preserve">ongoing </w:t>
            </w:r>
            <w:r w:rsidRPr="0026619E">
              <w:t>program-level efforts to improve curriculum</w:t>
            </w:r>
          </w:p>
        </w:tc>
        <w:tc>
          <w:tcPr>
            <w:tcW w:w="810" w:type="dxa"/>
          </w:tcPr>
          <w:p w14:paraId="7210F32A" w14:textId="77777777" w:rsidR="001440A2" w:rsidRPr="0026619E" w:rsidRDefault="001440A2" w:rsidP="0026619E">
            <w:pPr>
              <w:ind w:left="360"/>
              <w:rPr>
                <w:sz w:val="24"/>
                <w:szCs w:val="24"/>
              </w:rPr>
            </w:pPr>
          </w:p>
        </w:tc>
        <w:tc>
          <w:tcPr>
            <w:tcW w:w="900" w:type="dxa"/>
          </w:tcPr>
          <w:p w14:paraId="2B388073" w14:textId="5A82FC8A" w:rsidR="001440A2" w:rsidRPr="0026619E" w:rsidRDefault="001440A2" w:rsidP="0026619E">
            <w:pPr>
              <w:rPr>
                <w:sz w:val="24"/>
                <w:szCs w:val="24"/>
              </w:rPr>
            </w:pPr>
          </w:p>
        </w:tc>
      </w:tr>
      <w:tr w:rsidR="001440A2" w14:paraId="19E5F93E" w14:textId="31A48C2D" w:rsidTr="0022321C">
        <w:tc>
          <w:tcPr>
            <w:tcW w:w="7938" w:type="dxa"/>
          </w:tcPr>
          <w:p w14:paraId="7EA4F8B3" w14:textId="285CD16F" w:rsidR="001440A2" w:rsidRPr="0026619E" w:rsidRDefault="00460C58" w:rsidP="00144A4E">
            <w:pPr>
              <w:pStyle w:val="ListParagraph"/>
              <w:numPr>
                <w:ilvl w:val="0"/>
                <w:numId w:val="6"/>
              </w:numPr>
            </w:pPr>
            <w:r w:rsidRPr="0026619E">
              <w:t>C</w:t>
            </w:r>
            <w:r>
              <w:t>ontributes to the creation of</w:t>
            </w:r>
            <w:r w:rsidRPr="0026619E">
              <w:t xml:space="preserve"> foundational materials such as textbooks or OER</w:t>
            </w:r>
          </w:p>
        </w:tc>
        <w:tc>
          <w:tcPr>
            <w:tcW w:w="810" w:type="dxa"/>
          </w:tcPr>
          <w:p w14:paraId="2F123DF1" w14:textId="77777777" w:rsidR="001440A2" w:rsidRPr="0026619E" w:rsidRDefault="001440A2" w:rsidP="0026619E">
            <w:pPr>
              <w:ind w:left="360"/>
              <w:rPr>
                <w:sz w:val="24"/>
                <w:szCs w:val="24"/>
              </w:rPr>
            </w:pPr>
          </w:p>
        </w:tc>
        <w:tc>
          <w:tcPr>
            <w:tcW w:w="900" w:type="dxa"/>
          </w:tcPr>
          <w:p w14:paraId="10A2705E" w14:textId="3B22940D" w:rsidR="001440A2" w:rsidRPr="0026619E" w:rsidRDefault="001440A2" w:rsidP="0026619E">
            <w:pPr>
              <w:rPr>
                <w:sz w:val="24"/>
                <w:szCs w:val="24"/>
              </w:rPr>
            </w:pPr>
          </w:p>
        </w:tc>
      </w:tr>
      <w:tr w:rsidR="001440A2" w14:paraId="0B7ECA0C" w14:textId="42BD8DB5" w:rsidTr="0022321C">
        <w:tc>
          <w:tcPr>
            <w:tcW w:w="7938" w:type="dxa"/>
          </w:tcPr>
          <w:p w14:paraId="03EBE362" w14:textId="709480EB" w:rsidR="001440A2" w:rsidRPr="0026619E" w:rsidRDefault="00460C58" w:rsidP="00144A4E">
            <w:pPr>
              <w:pStyle w:val="ListParagraph"/>
              <w:numPr>
                <w:ilvl w:val="0"/>
                <w:numId w:val="6"/>
              </w:numPr>
            </w:pPr>
            <w:r w:rsidRPr="0026619E">
              <w:t xml:space="preserve">Is awarded a grant or fellowship to support curricular innovation or improvement </w:t>
            </w:r>
          </w:p>
        </w:tc>
        <w:tc>
          <w:tcPr>
            <w:tcW w:w="810" w:type="dxa"/>
          </w:tcPr>
          <w:p w14:paraId="2DDC65AB" w14:textId="77777777" w:rsidR="001440A2" w:rsidRPr="0026619E" w:rsidRDefault="001440A2" w:rsidP="0026619E">
            <w:pPr>
              <w:pStyle w:val="ListParagraph"/>
            </w:pPr>
          </w:p>
        </w:tc>
        <w:tc>
          <w:tcPr>
            <w:tcW w:w="900" w:type="dxa"/>
          </w:tcPr>
          <w:p w14:paraId="7CF21E22" w14:textId="00381864" w:rsidR="001440A2" w:rsidRPr="0026619E" w:rsidRDefault="001440A2" w:rsidP="0026619E">
            <w:pPr>
              <w:rPr>
                <w:sz w:val="24"/>
                <w:szCs w:val="24"/>
              </w:rPr>
            </w:pPr>
          </w:p>
        </w:tc>
      </w:tr>
      <w:tr w:rsidR="00007CCB" w14:paraId="2CA4FF1D" w14:textId="77777777" w:rsidTr="0022321C">
        <w:tc>
          <w:tcPr>
            <w:tcW w:w="7938" w:type="dxa"/>
          </w:tcPr>
          <w:p w14:paraId="7325D689" w14:textId="34283EA9" w:rsidR="00007CCB" w:rsidRPr="0026619E" w:rsidRDefault="00007CCB" w:rsidP="00144A4E">
            <w:pPr>
              <w:pStyle w:val="ListParagraph"/>
              <w:numPr>
                <w:ilvl w:val="0"/>
                <w:numId w:val="6"/>
              </w:numPr>
            </w:pPr>
            <w:r>
              <w:t>Participates in the CTE Faculty Fellows program or other substantial University-wide attempts to improve teaching and learning</w:t>
            </w:r>
          </w:p>
        </w:tc>
        <w:tc>
          <w:tcPr>
            <w:tcW w:w="810" w:type="dxa"/>
          </w:tcPr>
          <w:p w14:paraId="0DA43232" w14:textId="77777777" w:rsidR="00007CCB" w:rsidRPr="0026619E" w:rsidRDefault="00007CCB" w:rsidP="0026619E">
            <w:pPr>
              <w:pStyle w:val="ListParagraph"/>
            </w:pPr>
          </w:p>
        </w:tc>
        <w:tc>
          <w:tcPr>
            <w:tcW w:w="900" w:type="dxa"/>
          </w:tcPr>
          <w:p w14:paraId="6F265558" w14:textId="77777777" w:rsidR="00007CCB" w:rsidRPr="0026619E" w:rsidRDefault="00007CCB" w:rsidP="0026619E">
            <w:pPr>
              <w:rPr>
                <w:sz w:val="24"/>
                <w:szCs w:val="24"/>
              </w:rPr>
            </w:pPr>
          </w:p>
        </w:tc>
      </w:tr>
      <w:tr w:rsidR="00455F22" w14:paraId="4879E644" w14:textId="77777777" w:rsidTr="0022321C">
        <w:tc>
          <w:tcPr>
            <w:tcW w:w="7938" w:type="dxa"/>
          </w:tcPr>
          <w:p w14:paraId="1813A5FD" w14:textId="1EF00FBF" w:rsidR="00455F22" w:rsidRDefault="00455F22" w:rsidP="00144A4E">
            <w:pPr>
              <w:pStyle w:val="ListParagraph"/>
              <w:numPr>
                <w:ilvl w:val="0"/>
                <w:numId w:val="6"/>
              </w:numPr>
            </w:pPr>
            <w:r>
              <w:t>Pursues additional degrees or certifications that would impact teaching</w:t>
            </w:r>
          </w:p>
        </w:tc>
        <w:tc>
          <w:tcPr>
            <w:tcW w:w="810" w:type="dxa"/>
          </w:tcPr>
          <w:p w14:paraId="44D39787" w14:textId="77777777" w:rsidR="00455F22" w:rsidRPr="0026619E" w:rsidRDefault="00455F22" w:rsidP="0026619E">
            <w:pPr>
              <w:pStyle w:val="ListParagraph"/>
            </w:pPr>
          </w:p>
        </w:tc>
        <w:tc>
          <w:tcPr>
            <w:tcW w:w="900" w:type="dxa"/>
          </w:tcPr>
          <w:p w14:paraId="0468EDDD" w14:textId="77777777" w:rsidR="00455F22" w:rsidRPr="0026619E" w:rsidRDefault="00455F22" w:rsidP="0026619E">
            <w:pPr>
              <w:rPr>
                <w:sz w:val="24"/>
                <w:szCs w:val="24"/>
              </w:rPr>
            </w:pPr>
          </w:p>
        </w:tc>
      </w:tr>
      <w:tr w:rsidR="001440A2" w14:paraId="55A24F98" w14:textId="6F7B0632" w:rsidTr="0022321C">
        <w:tc>
          <w:tcPr>
            <w:tcW w:w="7938" w:type="dxa"/>
          </w:tcPr>
          <w:p w14:paraId="26102D30" w14:textId="4D9A0196" w:rsidR="001440A2" w:rsidRPr="0026619E" w:rsidRDefault="001440A2" w:rsidP="00144A4E">
            <w:pPr>
              <w:pStyle w:val="ListParagraph"/>
              <w:numPr>
                <w:ilvl w:val="0"/>
                <w:numId w:val="6"/>
              </w:numPr>
            </w:pPr>
            <w:r w:rsidRPr="0026619E">
              <w:t>Contributes significantly to efforts to increase diversity, equity, and inclusion in the curriculum</w:t>
            </w:r>
            <w:r w:rsidR="00AD3B9F">
              <w:t>, as described in</w:t>
            </w:r>
            <w:r w:rsidR="00460C58">
              <w:t xml:space="preserve"> </w:t>
            </w:r>
            <w:proofErr w:type="gramStart"/>
            <w:r w:rsidR="00460C58">
              <w:t>University</w:t>
            </w:r>
            <w:proofErr w:type="gramEnd"/>
            <w:r w:rsidR="00AD3B9F">
              <w:t xml:space="preserve"> annual report</w:t>
            </w:r>
          </w:p>
        </w:tc>
        <w:tc>
          <w:tcPr>
            <w:tcW w:w="810" w:type="dxa"/>
          </w:tcPr>
          <w:p w14:paraId="3FB5A873" w14:textId="77777777" w:rsidR="001440A2" w:rsidRPr="0026619E" w:rsidRDefault="001440A2" w:rsidP="0026619E">
            <w:pPr>
              <w:pStyle w:val="ListParagraph"/>
            </w:pPr>
          </w:p>
        </w:tc>
        <w:tc>
          <w:tcPr>
            <w:tcW w:w="900" w:type="dxa"/>
          </w:tcPr>
          <w:p w14:paraId="5DA99224" w14:textId="0B73387B" w:rsidR="001440A2" w:rsidRPr="0026619E" w:rsidRDefault="001440A2" w:rsidP="0026619E">
            <w:pPr>
              <w:rPr>
                <w:sz w:val="24"/>
                <w:szCs w:val="24"/>
              </w:rPr>
            </w:pPr>
          </w:p>
        </w:tc>
      </w:tr>
      <w:tr w:rsidR="00251A9C" w14:paraId="2CD02FBC" w14:textId="77777777" w:rsidTr="0022321C">
        <w:tc>
          <w:tcPr>
            <w:tcW w:w="7938" w:type="dxa"/>
          </w:tcPr>
          <w:p w14:paraId="25B48A1E" w14:textId="3C7794BA" w:rsidR="00251A9C" w:rsidRPr="0026619E" w:rsidRDefault="00251A9C" w:rsidP="00144A4E">
            <w:pPr>
              <w:pStyle w:val="ListParagraph"/>
              <w:numPr>
                <w:ilvl w:val="0"/>
                <w:numId w:val="6"/>
              </w:numPr>
            </w:pPr>
            <w:r w:rsidRPr="0026619E">
              <w:t>Receives an award for teaching excellence</w:t>
            </w:r>
          </w:p>
        </w:tc>
        <w:tc>
          <w:tcPr>
            <w:tcW w:w="810" w:type="dxa"/>
          </w:tcPr>
          <w:p w14:paraId="1A23561A" w14:textId="77777777" w:rsidR="00251A9C" w:rsidRPr="0026619E" w:rsidRDefault="00251A9C" w:rsidP="0026619E">
            <w:pPr>
              <w:pStyle w:val="ListParagraph"/>
            </w:pPr>
          </w:p>
        </w:tc>
        <w:tc>
          <w:tcPr>
            <w:tcW w:w="900" w:type="dxa"/>
          </w:tcPr>
          <w:p w14:paraId="58AAD592" w14:textId="77777777" w:rsidR="00251A9C" w:rsidRPr="0026619E" w:rsidRDefault="00251A9C" w:rsidP="0026619E">
            <w:pPr>
              <w:rPr>
                <w:sz w:val="24"/>
                <w:szCs w:val="24"/>
              </w:rPr>
            </w:pPr>
          </w:p>
        </w:tc>
      </w:tr>
      <w:tr w:rsidR="001440A2" w14:paraId="4D58F750" w14:textId="4D585129" w:rsidTr="0022321C">
        <w:tc>
          <w:tcPr>
            <w:tcW w:w="7938" w:type="dxa"/>
          </w:tcPr>
          <w:p w14:paraId="342011D5" w14:textId="77777777" w:rsidR="001440A2" w:rsidRPr="0026619E" w:rsidRDefault="001440A2" w:rsidP="00144A4E">
            <w:pPr>
              <w:pStyle w:val="ListParagraph"/>
            </w:pPr>
          </w:p>
        </w:tc>
        <w:tc>
          <w:tcPr>
            <w:tcW w:w="810" w:type="dxa"/>
          </w:tcPr>
          <w:p w14:paraId="63976D93" w14:textId="77777777" w:rsidR="001440A2" w:rsidRPr="0026619E" w:rsidRDefault="001440A2" w:rsidP="00144A4E">
            <w:pPr>
              <w:pStyle w:val="ListParagraph"/>
            </w:pPr>
          </w:p>
        </w:tc>
        <w:tc>
          <w:tcPr>
            <w:tcW w:w="900" w:type="dxa"/>
          </w:tcPr>
          <w:p w14:paraId="502E62D1" w14:textId="6CAF7965" w:rsidR="001440A2" w:rsidRPr="0026619E" w:rsidRDefault="001440A2" w:rsidP="00144A4E">
            <w:pPr>
              <w:pStyle w:val="ListParagraph"/>
            </w:pPr>
          </w:p>
        </w:tc>
      </w:tr>
      <w:tr w:rsidR="001440A2" w14:paraId="7A93047B" w14:textId="1E91CC5C" w:rsidTr="0022321C">
        <w:tc>
          <w:tcPr>
            <w:tcW w:w="7938" w:type="dxa"/>
          </w:tcPr>
          <w:p w14:paraId="04410D11" w14:textId="77777777" w:rsidR="00251A9C" w:rsidRDefault="001440A2" w:rsidP="00144A4E">
            <w:pPr>
              <w:rPr>
                <w:sz w:val="24"/>
                <w:szCs w:val="24"/>
              </w:rPr>
            </w:pPr>
            <w:r w:rsidRPr="0026619E">
              <w:rPr>
                <w:sz w:val="24"/>
                <w:szCs w:val="24"/>
              </w:rPr>
              <w:t>Poor</w:t>
            </w:r>
            <w:r w:rsidR="00F66657">
              <w:rPr>
                <w:sz w:val="24"/>
                <w:szCs w:val="24"/>
              </w:rPr>
              <w:t xml:space="preserve"> (1-2) to Fair (3-4)</w:t>
            </w:r>
          </w:p>
          <w:p w14:paraId="55FA3368" w14:textId="1B0EAB9F" w:rsidR="002F5890" w:rsidRPr="002F5890" w:rsidRDefault="002F5890" w:rsidP="00144A4E">
            <w:pPr>
              <w:rPr>
                <w:i/>
                <w:iCs/>
                <w:sz w:val="24"/>
                <w:szCs w:val="24"/>
              </w:rPr>
            </w:pPr>
            <w:r>
              <w:rPr>
                <w:i/>
                <w:iCs/>
                <w:sz w:val="24"/>
                <w:szCs w:val="24"/>
              </w:rPr>
              <w:t>Checking the first</w:t>
            </w:r>
            <w:r w:rsidR="00460C58">
              <w:rPr>
                <w:i/>
                <w:iCs/>
                <w:sz w:val="24"/>
                <w:szCs w:val="24"/>
              </w:rPr>
              <w:t xml:space="preserve"> bulleted item</w:t>
            </w:r>
            <w:r>
              <w:rPr>
                <w:i/>
                <w:iCs/>
                <w:sz w:val="24"/>
                <w:szCs w:val="24"/>
              </w:rPr>
              <w:t xml:space="preserve"> generates a score of 3-4. Checking both </w:t>
            </w:r>
            <w:r w:rsidR="00460C58">
              <w:rPr>
                <w:i/>
                <w:iCs/>
                <w:sz w:val="24"/>
                <w:szCs w:val="24"/>
              </w:rPr>
              <w:t>items</w:t>
            </w:r>
            <w:r>
              <w:rPr>
                <w:i/>
                <w:iCs/>
                <w:sz w:val="24"/>
                <w:szCs w:val="24"/>
              </w:rPr>
              <w:t xml:space="preserve"> generates a score of 1-2.</w:t>
            </w:r>
          </w:p>
        </w:tc>
        <w:tc>
          <w:tcPr>
            <w:tcW w:w="810" w:type="dxa"/>
          </w:tcPr>
          <w:p w14:paraId="755464E2" w14:textId="77777777" w:rsidR="001440A2" w:rsidRPr="0026619E" w:rsidRDefault="001440A2" w:rsidP="00144A4E">
            <w:pPr>
              <w:rPr>
                <w:sz w:val="24"/>
                <w:szCs w:val="24"/>
              </w:rPr>
            </w:pPr>
          </w:p>
        </w:tc>
        <w:tc>
          <w:tcPr>
            <w:tcW w:w="900" w:type="dxa"/>
          </w:tcPr>
          <w:p w14:paraId="5A59B67E" w14:textId="46C5C999" w:rsidR="001440A2" w:rsidRPr="0026619E" w:rsidRDefault="001440A2" w:rsidP="00144A4E">
            <w:pPr>
              <w:rPr>
                <w:sz w:val="24"/>
                <w:szCs w:val="24"/>
              </w:rPr>
            </w:pPr>
          </w:p>
        </w:tc>
      </w:tr>
      <w:tr w:rsidR="001440A2" w14:paraId="26EE1A2A" w14:textId="3EBAEE25" w:rsidTr="0022321C">
        <w:tc>
          <w:tcPr>
            <w:tcW w:w="7938" w:type="dxa"/>
          </w:tcPr>
          <w:p w14:paraId="5FCF188F" w14:textId="64AC0A7B" w:rsidR="001440A2" w:rsidRPr="0026619E" w:rsidRDefault="001440A2" w:rsidP="00144A4E">
            <w:pPr>
              <w:pStyle w:val="ListParagraph"/>
              <w:numPr>
                <w:ilvl w:val="0"/>
                <w:numId w:val="7"/>
              </w:numPr>
            </w:pPr>
            <w:r w:rsidRPr="0026619E">
              <w:t>Earns negative student evaluations (</w:t>
            </w:r>
            <w:r w:rsidR="00B36E73">
              <w:t xml:space="preserve">mean values on Instructor Questions are </w:t>
            </w:r>
            <w:r w:rsidRPr="0026619E">
              <w:t xml:space="preserve">consistently below </w:t>
            </w:r>
            <w:proofErr w:type="gramStart"/>
            <w:r w:rsidRPr="0026619E">
              <w:t>College</w:t>
            </w:r>
            <w:proofErr w:type="gramEnd"/>
            <w:r w:rsidRPr="0026619E">
              <w:t xml:space="preserve"> averages)</w:t>
            </w:r>
          </w:p>
        </w:tc>
        <w:tc>
          <w:tcPr>
            <w:tcW w:w="810" w:type="dxa"/>
          </w:tcPr>
          <w:p w14:paraId="74DF9D7B" w14:textId="77777777" w:rsidR="001440A2" w:rsidRPr="0026619E" w:rsidRDefault="001440A2" w:rsidP="0026619E">
            <w:pPr>
              <w:ind w:left="450"/>
              <w:rPr>
                <w:sz w:val="24"/>
                <w:szCs w:val="24"/>
              </w:rPr>
            </w:pPr>
          </w:p>
        </w:tc>
        <w:tc>
          <w:tcPr>
            <w:tcW w:w="900" w:type="dxa"/>
          </w:tcPr>
          <w:p w14:paraId="244ECA46" w14:textId="51C3DA85" w:rsidR="001440A2" w:rsidRPr="0026619E" w:rsidRDefault="001440A2" w:rsidP="0026619E">
            <w:pPr>
              <w:rPr>
                <w:sz w:val="24"/>
                <w:szCs w:val="24"/>
              </w:rPr>
            </w:pPr>
          </w:p>
        </w:tc>
      </w:tr>
      <w:tr w:rsidR="001440A2" w14:paraId="73B11029" w14:textId="7DB2A82E" w:rsidTr="0022321C">
        <w:tc>
          <w:tcPr>
            <w:tcW w:w="7938" w:type="dxa"/>
          </w:tcPr>
          <w:p w14:paraId="4E4978EE" w14:textId="23A3C160" w:rsidR="001440A2" w:rsidRPr="0026619E" w:rsidRDefault="001440A2" w:rsidP="00144A4E">
            <w:pPr>
              <w:pStyle w:val="ListParagraph"/>
              <w:numPr>
                <w:ilvl w:val="0"/>
                <w:numId w:val="7"/>
              </w:numPr>
            </w:pPr>
            <w:r w:rsidRPr="0026619E">
              <w:t xml:space="preserve">Does not </w:t>
            </w:r>
            <w:r w:rsidR="00251A9C">
              <w:t>attend professional development of any kind</w:t>
            </w:r>
          </w:p>
        </w:tc>
        <w:tc>
          <w:tcPr>
            <w:tcW w:w="810" w:type="dxa"/>
          </w:tcPr>
          <w:p w14:paraId="1E96E38F" w14:textId="77777777" w:rsidR="001440A2" w:rsidRPr="0026619E" w:rsidRDefault="001440A2" w:rsidP="0026619E">
            <w:pPr>
              <w:rPr>
                <w:sz w:val="24"/>
                <w:szCs w:val="24"/>
              </w:rPr>
            </w:pPr>
          </w:p>
        </w:tc>
        <w:tc>
          <w:tcPr>
            <w:tcW w:w="900" w:type="dxa"/>
          </w:tcPr>
          <w:p w14:paraId="49EAFB39" w14:textId="47C4DB47" w:rsidR="001440A2" w:rsidRPr="0026619E" w:rsidRDefault="001440A2" w:rsidP="0026619E">
            <w:pPr>
              <w:rPr>
                <w:sz w:val="24"/>
                <w:szCs w:val="24"/>
              </w:rPr>
            </w:pPr>
          </w:p>
        </w:tc>
      </w:tr>
      <w:tr w:rsidR="001440A2" w14:paraId="7A52AC2D" w14:textId="77777777" w:rsidTr="0022321C">
        <w:tc>
          <w:tcPr>
            <w:tcW w:w="7938" w:type="dxa"/>
          </w:tcPr>
          <w:p w14:paraId="45A227D5" w14:textId="77777777" w:rsidR="001440A2" w:rsidRPr="0026619E" w:rsidRDefault="001440A2" w:rsidP="0026619E">
            <w:pPr>
              <w:rPr>
                <w:sz w:val="24"/>
                <w:szCs w:val="24"/>
              </w:rPr>
            </w:pPr>
          </w:p>
        </w:tc>
        <w:tc>
          <w:tcPr>
            <w:tcW w:w="810" w:type="dxa"/>
          </w:tcPr>
          <w:p w14:paraId="78DEF5FC" w14:textId="77777777" w:rsidR="001440A2" w:rsidRPr="0026619E" w:rsidRDefault="001440A2" w:rsidP="0026619E">
            <w:pPr>
              <w:rPr>
                <w:sz w:val="24"/>
                <w:szCs w:val="24"/>
              </w:rPr>
            </w:pPr>
          </w:p>
        </w:tc>
        <w:tc>
          <w:tcPr>
            <w:tcW w:w="900" w:type="dxa"/>
          </w:tcPr>
          <w:p w14:paraId="512E5A7F" w14:textId="77777777" w:rsidR="001440A2" w:rsidRPr="0026619E" w:rsidRDefault="001440A2" w:rsidP="0026619E">
            <w:pPr>
              <w:rPr>
                <w:sz w:val="24"/>
                <w:szCs w:val="24"/>
              </w:rPr>
            </w:pPr>
          </w:p>
        </w:tc>
      </w:tr>
      <w:tr w:rsidR="007F5CDE" w14:paraId="2385ECC4" w14:textId="77777777" w:rsidTr="007F5CDE">
        <w:trPr>
          <w:trHeight w:val="1464"/>
        </w:trPr>
        <w:tc>
          <w:tcPr>
            <w:tcW w:w="7938" w:type="dxa"/>
          </w:tcPr>
          <w:p w14:paraId="08D94C88" w14:textId="032B8603" w:rsidR="007F5CDE" w:rsidRDefault="007F5CDE" w:rsidP="0026619E">
            <w:pPr>
              <w:rPr>
                <w:b/>
                <w:bCs/>
                <w:sz w:val="24"/>
                <w:szCs w:val="24"/>
              </w:rPr>
            </w:pPr>
            <w:r>
              <w:rPr>
                <w:b/>
                <w:bCs/>
                <w:sz w:val="24"/>
                <w:szCs w:val="24"/>
              </w:rPr>
              <w:t xml:space="preserve">AGFM </w:t>
            </w:r>
            <w:r w:rsidR="00C14AAE">
              <w:rPr>
                <w:b/>
                <w:bCs/>
                <w:sz w:val="24"/>
                <w:szCs w:val="24"/>
              </w:rPr>
              <w:t>TEACHING Comments: Please summarize in a few sentences any trends you could identify in the comments in your student evaluations. If you would like the PEC to be aware of any other details regarding your teaching, please note those details here.</w:t>
            </w:r>
          </w:p>
          <w:p w14:paraId="5105A0E0" w14:textId="5FF98D63" w:rsidR="007F5CDE" w:rsidRDefault="007F5CDE" w:rsidP="0026619E">
            <w:pPr>
              <w:rPr>
                <w:b/>
                <w:bCs/>
                <w:sz w:val="24"/>
                <w:szCs w:val="24"/>
              </w:rPr>
            </w:pPr>
          </w:p>
          <w:p w14:paraId="03B1EAE8" w14:textId="4D7552B6" w:rsidR="007F5CDE" w:rsidRDefault="007F5CDE" w:rsidP="0026619E">
            <w:pPr>
              <w:rPr>
                <w:b/>
                <w:bCs/>
                <w:sz w:val="24"/>
                <w:szCs w:val="24"/>
              </w:rPr>
            </w:pPr>
          </w:p>
          <w:p w14:paraId="4A1F02B1" w14:textId="77777777" w:rsidR="007F5CDE" w:rsidRPr="0026619E" w:rsidRDefault="007F5CDE" w:rsidP="0026619E">
            <w:pPr>
              <w:rPr>
                <w:b/>
                <w:bCs/>
                <w:sz w:val="24"/>
                <w:szCs w:val="24"/>
              </w:rPr>
            </w:pPr>
          </w:p>
          <w:p w14:paraId="18D02BE6" w14:textId="22B7289A" w:rsidR="007F5CDE" w:rsidRPr="0026619E" w:rsidRDefault="007F5CDE" w:rsidP="0026619E">
            <w:pPr>
              <w:rPr>
                <w:b/>
                <w:bCs/>
                <w:sz w:val="24"/>
                <w:szCs w:val="24"/>
              </w:rPr>
            </w:pPr>
          </w:p>
        </w:tc>
        <w:tc>
          <w:tcPr>
            <w:tcW w:w="810" w:type="dxa"/>
            <w:vMerge w:val="restart"/>
          </w:tcPr>
          <w:p w14:paraId="0530D041" w14:textId="77777777" w:rsidR="007F5CDE" w:rsidRPr="0026619E" w:rsidRDefault="007F5CDE" w:rsidP="0026619E">
            <w:pPr>
              <w:rPr>
                <w:sz w:val="24"/>
                <w:szCs w:val="24"/>
              </w:rPr>
            </w:pPr>
          </w:p>
        </w:tc>
        <w:tc>
          <w:tcPr>
            <w:tcW w:w="900" w:type="dxa"/>
            <w:vMerge w:val="restart"/>
          </w:tcPr>
          <w:p w14:paraId="14D0A63B" w14:textId="77777777" w:rsidR="007F5CDE" w:rsidRPr="0026619E" w:rsidRDefault="007F5CDE" w:rsidP="0026619E">
            <w:pPr>
              <w:rPr>
                <w:sz w:val="24"/>
                <w:szCs w:val="24"/>
              </w:rPr>
            </w:pPr>
          </w:p>
        </w:tc>
      </w:tr>
      <w:tr w:rsidR="007F5CDE" w14:paraId="5A8903CE" w14:textId="77777777" w:rsidTr="0022321C">
        <w:trPr>
          <w:trHeight w:val="1464"/>
        </w:trPr>
        <w:tc>
          <w:tcPr>
            <w:tcW w:w="7938" w:type="dxa"/>
          </w:tcPr>
          <w:p w14:paraId="346F47B6" w14:textId="77777777" w:rsidR="00F66657" w:rsidRDefault="007F5CDE" w:rsidP="0026619E">
            <w:pPr>
              <w:rPr>
                <w:b/>
                <w:bCs/>
                <w:sz w:val="24"/>
                <w:szCs w:val="24"/>
              </w:rPr>
            </w:pPr>
            <w:r>
              <w:rPr>
                <w:b/>
                <w:bCs/>
                <w:sz w:val="24"/>
                <w:szCs w:val="24"/>
              </w:rPr>
              <w:t>TEACHING</w:t>
            </w:r>
            <w:r w:rsidR="00F66657">
              <w:rPr>
                <w:b/>
                <w:bCs/>
                <w:sz w:val="24"/>
                <w:szCs w:val="24"/>
              </w:rPr>
              <w:t xml:space="preserve"> Score:</w:t>
            </w:r>
          </w:p>
          <w:p w14:paraId="6F0087B3" w14:textId="4F6B1CE3" w:rsidR="007F5CDE" w:rsidRDefault="007F5CDE" w:rsidP="0026619E">
            <w:pPr>
              <w:rPr>
                <w:b/>
                <w:bCs/>
                <w:sz w:val="24"/>
                <w:szCs w:val="24"/>
              </w:rPr>
            </w:pPr>
            <w:r>
              <w:rPr>
                <w:b/>
                <w:bCs/>
                <w:sz w:val="24"/>
                <w:szCs w:val="24"/>
              </w:rPr>
              <w:t>Feedback from PEC:</w:t>
            </w:r>
          </w:p>
        </w:tc>
        <w:tc>
          <w:tcPr>
            <w:tcW w:w="810" w:type="dxa"/>
            <w:vMerge/>
          </w:tcPr>
          <w:p w14:paraId="0262C043" w14:textId="77777777" w:rsidR="007F5CDE" w:rsidRPr="0026619E" w:rsidRDefault="007F5CDE" w:rsidP="0026619E">
            <w:pPr>
              <w:rPr>
                <w:sz w:val="24"/>
                <w:szCs w:val="24"/>
              </w:rPr>
            </w:pPr>
          </w:p>
        </w:tc>
        <w:tc>
          <w:tcPr>
            <w:tcW w:w="900" w:type="dxa"/>
            <w:vMerge/>
          </w:tcPr>
          <w:p w14:paraId="217682EA" w14:textId="77777777" w:rsidR="007F5CDE" w:rsidRPr="0026619E" w:rsidRDefault="007F5CDE" w:rsidP="0026619E">
            <w:pPr>
              <w:rPr>
                <w:sz w:val="24"/>
                <w:szCs w:val="24"/>
              </w:rPr>
            </w:pPr>
          </w:p>
        </w:tc>
      </w:tr>
      <w:tr w:rsidR="001440A2" w14:paraId="6E3F16F2" w14:textId="77777777" w:rsidTr="0022321C">
        <w:tc>
          <w:tcPr>
            <w:tcW w:w="9648" w:type="dxa"/>
            <w:gridSpan w:val="3"/>
            <w:shd w:val="clear" w:color="auto" w:fill="E7E6E6" w:themeFill="background2"/>
          </w:tcPr>
          <w:p w14:paraId="14E9F3EA" w14:textId="77777777" w:rsidR="001440A2" w:rsidRPr="0026619E" w:rsidRDefault="001440A2" w:rsidP="0026619E">
            <w:pPr>
              <w:rPr>
                <w:sz w:val="24"/>
                <w:szCs w:val="24"/>
              </w:rPr>
            </w:pPr>
          </w:p>
        </w:tc>
      </w:tr>
      <w:tr w:rsidR="001440A2" w14:paraId="3D3BEA32" w14:textId="77777777" w:rsidTr="0022321C">
        <w:tc>
          <w:tcPr>
            <w:tcW w:w="7938" w:type="dxa"/>
          </w:tcPr>
          <w:p w14:paraId="644AB392" w14:textId="473AB16D" w:rsidR="001440A2" w:rsidRPr="0026619E" w:rsidRDefault="001440A2" w:rsidP="0026619E">
            <w:pPr>
              <w:rPr>
                <w:b/>
                <w:bCs/>
                <w:sz w:val="24"/>
                <w:szCs w:val="24"/>
              </w:rPr>
            </w:pPr>
            <w:r w:rsidRPr="0026619E">
              <w:rPr>
                <w:b/>
                <w:bCs/>
                <w:sz w:val="24"/>
                <w:szCs w:val="24"/>
              </w:rPr>
              <w:t>SERVICE (10%)</w:t>
            </w:r>
          </w:p>
        </w:tc>
        <w:tc>
          <w:tcPr>
            <w:tcW w:w="810" w:type="dxa"/>
          </w:tcPr>
          <w:p w14:paraId="20D7CCAC" w14:textId="77777777" w:rsidR="001440A2" w:rsidRPr="0026619E" w:rsidRDefault="001440A2" w:rsidP="0026619E">
            <w:pPr>
              <w:rPr>
                <w:sz w:val="24"/>
                <w:szCs w:val="24"/>
              </w:rPr>
            </w:pPr>
          </w:p>
        </w:tc>
        <w:tc>
          <w:tcPr>
            <w:tcW w:w="900" w:type="dxa"/>
          </w:tcPr>
          <w:p w14:paraId="7CD973C9" w14:textId="77777777" w:rsidR="001440A2" w:rsidRPr="0026619E" w:rsidRDefault="001440A2" w:rsidP="0026619E">
            <w:pPr>
              <w:rPr>
                <w:sz w:val="24"/>
                <w:szCs w:val="24"/>
              </w:rPr>
            </w:pPr>
          </w:p>
        </w:tc>
      </w:tr>
      <w:tr w:rsidR="001440A2" w14:paraId="41061F8A" w14:textId="77777777" w:rsidTr="0022321C">
        <w:tc>
          <w:tcPr>
            <w:tcW w:w="7938" w:type="dxa"/>
          </w:tcPr>
          <w:p w14:paraId="56EAEEFC" w14:textId="77777777" w:rsidR="001440A2" w:rsidRPr="0026619E" w:rsidRDefault="001440A2" w:rsidP="0026619E">
            <w:pPr>
              <w:rPr>
                <w:sz w:val="24"/>
                <w:szCs w:val="24"/>
              </w:rPr>
            </w:pPr>
          </w:p>
        </w:tc>
        <w:tc>
          <w:tcPr>
            <w:tcW w:w="810" w:type="dxa"/>
          </w:tcPr>
          <w:p w14:paraId="0DDF2932" w14:textId="77777777" w:rsidR="001440A2" w:rsidRPr="0026619E" w:rsidRDefault="001440A2" w:rsidP="0026619E">
            <w:pPr>
              <w:rPr>
                <w:sz w:val="24"/>
                <w:szCs w:val="24"/>
              </w:rPr>
            </w:pPr>
          </w:p>
        </w:tc>
        <w:tc>
          <w:tcPr>
            <w:tcW w:w="900" w:type="dxa"/>
          </w:tcPr>
          <w:p w14:paraId="2B323ACA" w14:textId="77777777" w:rsidR="001440A2" w:rsidRPr="0026619E" w:rsidRDefault="001440A2" w:rsidP="0026619E">
            <w:pPr>
              <w:rPr>
                <w:sz w:val="24"/>
                <w:szCs w:val="24"/>
              </w:rPr>
            </w:pPr>
          </w:p>
        </w:tc>
      </w:tr>
      <w:tr w:rsidR="001440A2" w14:paraId="45F0B550" w14:textId="77777777" w:rsidTr="0022321C">
        <w:tc>
          <w:tcPr>
            <w:tcW w:w="7938" w:type="dxa"/>
          </w:tcPr>
          <w:p w14:paraId="0BED9AB3" w14:textId="77777777" w:rsidR="001440A2" w:rsidRDefault="001440A2" w:rsidP="0026619E">
            <w:pPr>
              <w:rPr>
                <w:sz w:val="24"/>
                <w:szCs w:val="24"/>
              </w:rPr>
            </w:pPr>
            <w:r w:rsidRPr="0026619E">
              <w:rPr>
                <w:sz w:val="24"/>
                <w:szCs w:val="24"/>
              </w:rPr>
              <w:t>Good</w:t>
            </w:r>
            <w:r w:rsidR="00F66657">
              <w:rPr>
                <w:sz w:val="24"/>
                <w:szCs w:val="24"/>
              </w:rPr>
              <w:t xml:space="preserve"> (5-6)</w:t>
            </w:r>
          </w:p>
          <w:p w14:paraId="4BB5B4DB" w14:textId="298D615A" w:rsidR="002F5890" w:rsidRPr="002F5890" w:rsidRDefault="008610D1" w:rsidP="0026619E">
            <w:pPr>
              <w:rPr>
                <w:i/>
                <w:iCs/>
                <w:sz w:val="24"/>
                <w:szCs w:val="24"/>
              </w:rPr>
            </w:pPr>
            <w:r>
              <w:rPr>
                <w:i/>
                <w:iCs/>
                <w:sz w:val="24"/>
                <w:szCs w:val="24"/>
              </w:rPr>
              <w:t>Checking the first two bulleted items generates a score of 5. Checking all three items generates a score of 6.  Not checking the first</w:t>
            </w:r>
            <w:r w:rsidR="00E25F14">
              <w:rPr>
                <w:i/>
                <w:iCs/>
                <w:sz w:val="24"/>
                <w:szCs w:val="24"/>
              </w:rPr>
              <w:t xml:space="preserve"> two</w:t>
            </w:r>
            <w:r>
              <w:rPr>
                <w:i/>
                <w:iCs/>
                <w:sz w:val="24"/>
                <w:szCs w:val="24"/>
              </w:rPr>
              <w:t xml:space="preserve"> item</w:t>
            </w:r>
            <w:r w:rsidR="00E25F14">
              <w:rPr>
                <w:i/>
                <w:iCs/>
                <w:sz w:val="24"/>
                <w:szCs w:val="24"/>
              </w:rPr>
              <w:t>s</w:t>
            </w:r>
            <w:r>
              <w:rPr>
                <w:i/>
                <w:iCs/>
                <w:sz w:val="24"/>
                <w:szCs w:val="24"/>
              </w:rPr>
              <w:t xml:space="preserve"> generates a </w:t>
            </w:r>
            <w:r>
              <w:rPr>
                <w:i/>
                <w:iCs/>
                <w:sz w:val="24"/>
                <w:szCs w:val="24"/>
              </w:rPr>
              <w:lastRenderedPageBreak/>
              <w:t>score in the Poor to Fair category at bottom of rubric.</w:t>
            </w:r>
          </w:p>
        </w:tc>
        <w:tc>
          <w:tcPr>
            <w:tcW w:w="810" w:type="dxa"/>
          </w:tcPr>
          <w:p w14:paraId="14E8025D" w14:textId="77777777" w:rsidR="001440A2" w:rsidRPr="0026619E" w:rsidRDefault="001440A2" w:rsidP="0026619E">
            <w:pPr>
              <w:rPr>
                <w:sz w:val="24"/>
                <w:szCs w:val="24"/>
              </w:rPr>
            </w:pPr>
          </w:p>
        </w:tc>
        <w:tc>
          <w:tcPr>
            <w:tcW w:w="900" w:type="dxa"/>
          </w:tcPr>
          <w:p w14:paraId="1AA4F8FD" w14:textId="77777777" w:rsidR="001440A2" w:rsidRPr="0026619E" w:rsidRDefault="001440A2" w:rsidP="0026619E">
            <w:pPr>
              <w:rPr>
                <w:sz w:val="24"/>
                <w:szCs w:val="24"/>
              </w:rPr>
            </w:pPr>
          </w:p>
        </w:tc>
      </w:tr>
      <w:tr w:rsidR="002F5890" w14:paraId="27BEB39B" w14:textId="77777777" w:rsidTr="0022321C">
        <w:tc>
          <w:tcPr>
            <w:tcW w:w="7938" w:type="dxa"/>
          </w:tcPr>
          <w:p w14:paraId="44CCC5E1" w14:textId="22E04552" w:rsidR="002F5890" w:rsidRDefault="002F5890" w:rsidP="0026619E">
            <w:pPr>
              <w:pStyle w:val="ListParagraph"/>
              <w:numPr>
                <w:ilvl w:val="0"/>
                <w:numId w:val="8"/>
              </w:numPr>
            </w:pPr>
            <w:r>
              <w:t>Fulfills assigned advising duties</w:t>
            </w:r>
          </w:p>
        </w:tc>
        <w:tc>
          <w:tcPr>
            <w:tcW w:w="810" w:type="dxa"/>
          </w:tcPr>
          <w:p w14:paraId="7ED01CBB" w14:textId="77777777" w:rsidR="002F5890" w:rsidRPr="0026619E" w:rsidRDefault="002F5890" w:rsidP="0026619E">
            <w:pPr>
              <w:rPr>
                <w:sz w:val="24"/>
                <w:szCs w:val="24"/>
              </w:rPr>
            </w:pPr>
          </w:p>
        </w:tc>
        <w:tc>
          <w:tcPr>
            <w:tcW w:w="900" w:type="dxa"/>
          </w:tcPr>
          <w:p w14:paraId="10EB2387" w14:textId="77777777" w:rsidR="002F5890" w:rsidRPr="0026619E" w:rsidRDefault="002F5890" w:rsidP="0026619E">
            <w:pPr>
              <w:rPr>
                <w:sz w:val="24"/>
                <w:szCs w:val="24"/>
              </w:rPr>
            </w:pPr>
          </w:p>
        </w:tc>
      </w:tr>
      <w:tr w:rsidR="001440A2" w14:paraId="591F5082" w14:textId="77777777" w:rsidTr="0022321C">
        <w:tc>
          <w:tcPr>
            <w:tcW w:w="7938" w:type="dxa"/>
          </w:tcPr>
          <w:p w14:paraId="390F6EC3" w14:textId="4288CB32" w:rsidR="001440A2" w:rsidRPr="0026619E" w:rsidRDefault="008610D1" w:rsidP="0026619E">
            <w:pPr>
              <w:pStyle w:val="ListParagraph"/>
              <w:numPr>
                <w:ilvl w:val="0"/>
                <w:numId w:val="8"/>
              </w:numPr>
            </w:pPr>
            <w:proofErr w:type="gramStart"/>
            <w:r>
              <w:t>Generally</w:t>
            </w:r>
            <w:proofErr w:type="gramEnd"/>
            <w:r>
              <w:t xml:space="preserve"> a</w:t>
            </w:r>
            <w:r w:rsidR="002F5890" w:rsidRPr="0026619E">
              <w:t>ttends department meetings</w:t>
            </w:r>
            <w:r>
              <w:t>,</w:t>
            </w:r>
            <w:r w:rsidR="002F5890">
              <w:t xml:space="preserve"> unless teaching schedule conflicts</w:t>
            </w:r>
          </w:p>
        </w:tc>
        <w:tc>
          <w:tcPr>
            <w:tcW w:w="810" w:type="dxa"/>
          </w:tcPr>
          <w:p w14:paraId="2018EE9B" w14:textId="77777777" w:rsidR="001440A2" w:rsidRPr="0026619E" w:rsidRDefault="001440A2" w:rsidP="0026619E">
            <w:pPr>
              <w:rPr>
                <w:sz w:val="24"/>
                <w:szCs w:val="24"/>
              </w:rPr>
            </w:pPr>
          </w:p>
        </w:tc>
        <w:tc>
          <w:tcPr>
            <w:tcW w:w="900" w:type="dxa"/>
          </w:tcPr>
          <w:p w14:paraId="7CFEE189" w14:textId="77777777" w:rsidR="001440A2" w:rsidRPr="0026619E" w:rsidRDefault="001440A2" w:rsidP="0026619E">
            <w:pPr>
              <w:rPr>
                <w:sz w:val="24"/>
                <w:szCs w:val="24"/>
              </w:rPr>
            </w:pPr>
          </w:p>
        </w:tc>
      </w:tr>
      <w:tr w:rsidR="001E7FE3" w14:paraId="379A5CB3" w14:textId="77777777" w:rsidTr="0022321C">
        <w:tc>
          <w:tcPr>
            <w:tcW w:w="7938" w:type="dxa"/>
          </w:tcPr>
          <w:p w14:paraId="7D07184F" w14:textId="09E2FA9D" w:rsidR="001E7FE3" w:rsidRPr="0026619E" w:rsidRDefault="001E7FE3" w:rsidP="0026619E">
            <w:pPr>
              <w:pStyle w:val="ListParagraph"/>
              <w:numPr>
                <w:ilvl w:val="0"/>
                <w:numId w:val="8"/>
              </w:numPr>
            </w:pPr>
            <w:r w:rsidRPr="0026619E">
              <w:t xml:space="preserve">Makes regular and productive contributions to </w:t>
            </w:r>
            <w:r w:rsidR="00B648A0">
              <w:t>ONE</w:t>
            </w:r>
            <w:r>
              <w:t xml:space="preserve"> departmental endeavor</w:t>
            </w:r>
            <w:r w:rsidR="008610D1">
              <w:t>, whether committee service o</w:t>
            </w:r>
            <w:r w:rsidRPr="0026619E">
              <w:t>r ot</w:t>
            </w:r>
            <w:r>
              <w:t>her</w:t>
            </w:r>
            <w:r w:rsidRPr="0026619E">
              <w:t xml:space="preserve"> initiatives (e.g. Theater, </w:t>
            </w:r>
            <w:r>
              <w:t xml:space="preserve">La </w:t>
            </w:r>
            <w:proofErr w:type="spellStart"/>
            <w:r>
              <w:t>Merienda</w:t>
            </w:r>
            <w:proofErr w:type="spellEnd"/>
            <w:r w:rsidRPr="0026619E">
              <w:t>,</w:t>
            </w:r>
            <w:r>
              <w:t xml:space="preserve"> Club de </w:t>
            </w:r>
            <w:proofErr w:type="spellStart"/>
            <w:r>
              <w:t>Corredores</w:t>
            </w:r>
            <w:proofErr w:type="spellEnd"/>
            <w:r>
              <w:t>,</w:t>
            </w:r>
            <w:r w:rsidRPr="0026619E">
              <w:t xml:space="preserve"> </w:t>
            </w:r>
            <w:proofErr w:type="spellStart"/>
            <w:r w:rsidRPr="0026619E">
              <w:t>Vendemmia</w:t>
            </w:r>
            <w:proofErr w:type="spellEnd"/>
            <w:r w:rsidRPr="0026619E">
              <w:t xml:space="preserve">, Poetry Series, Free Tutoring or Writing Tutoring, Casa Bolívar or Shea House, </w:t>
            </w:r>
            <w:proofErr w:type="spellStart"/>
            <w:r w:rsidRPr="0026619E">
              <w:t>Caffé</w:t>
            </w:r>
            <w:proofErr w:type="spellEnd"/>
            <w:r w:rsidRPr="0026619E">
              <w:t xml:space="preserve"> Italiano, etc.)</w:t>
            </w:r>
          </w:p>
        </w:tc>
        <w:tc>
          <w:tcPr>
            <w:tcW w:w="810" w:type="dxa"/>
          </w:tcPr>
          <w:p w14:paraId="143C8F47" w14:textId="77777777" w:rsidR="001E7FE3" w:rsidRPr="0026619E" w:rsidRDefault="001E7FE3" w:rsidP="0026619E">
            <w:pPr>
              <w:rPr>
                <w:sz w:val="24"/>
                <w:szCs w:val="24"/>
              </w:rPr>
            </w:pPr>
          </w:p>
        </w:tc>
        <w:tc>
          <w:tcPr>
            <w:tcW w:w="900" w:type="dxa"/>
          </w:tcPr>
          <w:p w14:paraId="725164F1" w14:textId="77777777" w:rsidR="001E7FE3" w:rsidRPr="0026619E" w:rsidRDefault="001E7FE3" w:rsidP="0026619E">
            <w:pPr>
              <w:rPr>
                <w:sz w:val="24"/>
                <w:szCs w:val="24"/>
              </w:rPr>
            </w:pPr>
          </w:p>
        </w:tc>
      </w:tr>
      <w:tr w:rsidR="001440A2" w14:paraId="41ABB50D" w14:textId="77777777" w:rsidTr="0022321C">
        <w:tc>
          <w:tcPr>
            <w:tcW w:w="7938" w:type="dxa"/>
          </w:tcPr>
          <w:p w14:paraId="717F248C" w14:textId="77777777" w:rsidR="001440A2" w:rsidRPr="0026619E" w:rsidRDefault="001440A2" w:rsidP="0026619E">
            <w:pPr>
              <w:rPr>
                <w:sz w:val="24"/>
                <w:szCs w:val="24"/>
              </w:rPr>
            </w:pPr>
          </w:p>
        </w:tc>
        <w:tc>
          <w:tcPr>
            <w:tcW w:w="810" w:type="dxa"/>
          </w:tcPr>
          <w:p w14:paraId="35AA028D" w14:textId="77777777" w:rsidR="001440A2" w:rsidRPr="0026619E" w:rsidRDefault="001440A2" w:rsidP="0026619E">
            <w:pPr>
              <w:rPr>
                <w:sz w:val="24"/>
                <w:szCs w:val="24"/>
              </w:rPr>
            </w:pPr>
          </w:p>
        </w:tc>
        <w:tc>
          <w:tcPr>
            <w:tcW w:w="900" w:type="dxa"/>
          </w:tcPr>
          <w:p w14:paraId="227A1CB3" w14:textId="77777777" w:rsidR="001440A2" w:rsidRPr="0026619E" w:rsidRDefault="001440A2" w:rsidP="0026619E">
            <w:pPr>
              <w:rPr>
                <w:sz w:val="24"/>
                <w:szCs w:val="24"/>
              </w:rPr>
            </w:pPr>
          </w:p>
        </w:tc>
      </w:tr>
      <w:tr w:rsidR="001440A2" w14:paraId="2AA2B571" w14:textId="77777777" w:rsidTr="0022321C">
        <w:tc>
          <w:tcPr>
            <w:tcW w:w="7938" w:type="dxa"/>
          </w:tcPr>
          <w:p w14:paraId="68CB9478" w14:textId="77777777" w:rsidR="001440A2" w:rsidRDefault="001440A2" w:rsidP="0026619E">
            <w:pPr>
              <w:rPr>
                <w:sz w:val="24"/>
                <w:szCs w:val="24"/>
              </w:rPr>
            </w:pPr>
            <w:r w:rsidRPr="0026619E">
              <w:rPr>
                <w:sz w:val="24"/>
                <w:szCs w:val="24"/>
              </w:rPr>
              <w:t>Very Good</w:t>
            </w:r>
            <w:r w:rsidR="00F66657">
              <w:rPr>
                <w:sz w:val="24"/>
                <w:szCs w:val="24"/>
              </w:rPr>
              <w:t xml:space="preserve"> (7-8)</w:t>
            </w:r>
            <w:r w:rsidRPr="0026619E">
              <w:rPr>
                <w:sz w:val="24"/>
                <w:szCs w:val="24"/>
              </w:rPr>
              <w:t xml:space="preserve"> to Excellent</w:t>
            </w:r>
            <w:r w:rsidR="00F66657">
              <w:rPr>
                <w:sz w:val="24"/>
                <w:szCs w:val="24"/>
              </w:rPr>
              <w:t xml:space="preserve"> (9-10)</w:t>
            </w:r>
          </w:p>
          <w:p w14:paraId="60F04A9A" w14:textId="11D8E166" w:rsidR="002F5890" w:rsidRPr="002F5890" w:rsidRDefault="008610D1" w:rsidP="0026619E">
            <w:pPr>
              <w:rPr>
                <w:i/>
                <w:iCs/>
                <w:sz w:val="24"/>
                <w:szCs w:val="24"/>
              </w:rPr>
            </w:pPr>
            <w:r>
              <w:rPr>
                <w:i/>
                <w:iCs/>
                <w:sz w:val="24"/>
                <w:szCs w:val="24"/>
              </w:rPr>
              <w:t xml:space="preserve">All bulleted items in the “Good” category must be checked </w:t>
            </w:r>
            <w:r w:rsidR="00E25F14">
              <w:rPr>
                <w:i/>
                <w:iCs/>
                <w:sz w:val="24"/>
                <w:szCs w:val="24"/>
              </w:rPr>
              <w:t xml:space="preserve">before progressing. Checking any bulleted item in this list results in a score of </w:t>
            </w:r>
            <w:r w:rsidR="00E25F14" w:rsidRPr="00DB649B">
              <w:rPr>
                <w:sz w:val="24"/>
                <w:szCs w:val="24"/>
              </w:rPr>
              <w:t>at least</w:t>
            </w:r>
            <w:r w:rsidR="00E25F14">
              <w:rPr>
                <w:i/>
                <w:iCs/>
                <w:sz w:val="24"/>
                <w:szCs w:val="24"/>
              </w:rPr>
              <w:t xml:space="preserve"> </w:t>
            </w:r>
            <w:r w:rsidR="00DB649B">
              <w:rPr>
                <w:i/>
                <w:iCs/>
                <w:sz w:val="24"/>
                <w:szCs w:val="24"/>
              </w:rPr>
              <w:t>7. Higher scores may be earned depending not only on the number of items checked but the nature of service contributed. Details regarding service may be shared via the University Annual Report and/or the narrative space below.</w:t>
            </w:r>
          </w:p>
        </w:tc>
        <w:tc>
          <w:tcPr>
            <w:tcW w:w="810" w:type="dxa"/>
          </w:tcPr>
          <w:p w14:paraId="7D6AE882" w14:textId="77777777" w:rsidR="001440A2" w:rsidRPr="0026619E" w:rsidRDefault="001440A2" w:rsidP="0026619E">
            <w:pPr>
              <w:rPr>
                <w:sz w:val="24"/>
                <w:szCs w:val="24"/>
              </w:rPr>
            </w:pPr>
          </w:p>
        </w:tc>
        <w:tc>
          <w:tcPr>
            <w:tcW w:w="900" w:type="dxa"/>
          </w:tcPr>
          <w:p w14:paraId="44D4969C" w14:textId="77777777" w:rsidR="001440A2" w:rsidRPr="0026619E" w:rsidRDefault="001440A2" w:rsidP="0026619E">
            <w:pPr>
              <w:rPr>
                <w:sz w:val="24"/>
                <w:szCs w:val="24"/>
              </w:rPr>
            </w:pPr>
          </w:p>
        </w:tc>
      </w:tr>
      <w:tr w:rsidR="001E7FE3" w14:paraId="2C8D2852" w14:textId="77777777" w:rsidTr="0022321C">
        <w:tc>
          <w:tcPr>
            <w:tcW w:w="7938" w:type="dxa"/>
          </w:tcPr>
          <w:p w14:paraId="5A9A5B0F" w14:textId="75C688B8" w:rsidR="001E7FE3" w:rsidRPr="001E7FE3" w:rsidRDefault="001E7FE3" w:rsidP="001E7FE3">
            <w:pPr>
              <w:pStyle w:val="ListParagraph"/>
              <w:numPr>
                <w:ilvl w:val="0"/>
                <w:numId w:val="12"/>
              </w:numPr>
            </w:pPr>
            <w:r w:rsidRPr="0026619E">
              <w:t>Makes regular and productive contributions to</w:t>
            </w:r>
            <w:r w:rsidR="00B648A0">
              <w:t xml:space="preserve"> MORE THAN ONE </w:t>
            </w:r>
            <w:r w:rsidR="008610D1">
              <w:t>departmental endeavor, whether committee service o</w:t>
            </w:r>
            <w:r w:rsidR="008610D1" w:rsidRPr="0026619E">
              <w:t>r ot</w:t>
            </w:r>
            <w:r w:rsidR="008610D1">
              <w:t>her</w:t>
            </w:r>
            <w:r w:rsidR="008610D1" w:rsidRPr="0026619E">
              <w:t xml:space="preserve"> initiatives (e.g. Theater, </w:t>
            </w:r>
            <w:r w:rsidR="008610D1">
              <w:t xml:space="preserve">La </w:t>
            </w:r>
            <w:proofErr w:type="spellStart"/>
            <w:r w:rsidR="008610D1">
              <w:t>Merienda</w:t>
            </w:r>
            <w:proofErr w:type="spellEnd"/>
            <w:r w:rsidR="008610D1" w:rsidRPr="0026619E">
              <w:t>,</w:t>
            </w:r>
            <w:r w:rsidR="008610D1">
              <w:t xml:space="preserve"> Club de </w:t>
            </w:r>
            <w:proofErr w:type="spellStart"/>
            <w:r w:rsidR="008610D1">
              <w:t>Corredores</w:t>
            </w:r>
            <w:proofErr w:type="spellEnd"/>
            <w:r w:rsidR="008610D1">
              <w:t>,</w:t>
            </w:r>
            <w:r w:rsidR="008610D1" w:rsidRPr="0026619E">
              <w:t xml:space="preserve"> </w:t>
            </w:r>
            <w:proofErr w:type="spellStart"/>
            <w:r w:rsidR="008610D1" w:rsidRPr="0026619E">
              <w:t>Vendemmia</w:t>
            </w:r>
            <w:proofErr w:type="spellEnd"/>
            <w:r w:rsidR="008610D1" w:rsidRPr="0026619E">
              <w:t xml:space="preserve">, Poetry Series, Free Tutoring or Writing Tutoring, Casa Bolívar or Shea House, </w:t>
            </w:r>
            <w:proofErr w:type="spellStart"/>
            <w:r w:rsidR="008610D1" w:rsidRPr="0026619E">
              <w:t>Caffé</w:t>
            </w:r>
            <w:proofErr w:type="spellEnd"/>
            <w:r w:rsidR="008610D1" w:rsidRPr="0026619E">
              <w:t xml:space="preserve"> Italiano, etc.)</w:t>
            </w:r>
          </w:p>
        </w:tc>
        <w:tc>
          <w:tcPr>
            <w:tcW w:w="810" w:type="dxa"/>
          </w:tcPr>
          <w:p w14:paraId="6EA42A29" w14:textId="77777777" w:rsidR="001E7FE3" w:rsidRPr="0026619E" w:rsidRDefault="001E7FE3" w:rsidP="0026619E">
            <w:pPr>
              <w:rPr>
                <w:sz w:val="24"/>
                <w:szCs w:val="24"/>
              </w:rPr>
            </w:pPr>
          </w:p>
        </w:tc>
        <w:tc>
          <w:tcPr>
            <w:tcW w:w="900" w:type="dxa"/>
          </w:tcPr>
          <w:p w14:paraId="2AF24D53" w14:textId="77777777" w:rsidR="001E7FE3" w:rsidRPr="0026619E" w:rsidRDefault="001E7FE3" w:rsidP="0026619E">
            <w:pPr>
              <w:rPr>
                <w:sz w:val="24"/>
                <w:szCs w:val="24"/>
              </w:rPr>
            </w:pPr>
          </w:p>
        </w:tc>
      </w:tr>
      <w:tr w:rsidR="001440A2" w14:paraId="4E392747" w14:textId="77777777" w:rsidTr="0022321C">
        <w:tc>
          <w:tcPr>
            <w:tcW w:w="7938" w:type="dxa"/>
          </w:tcPr>
          <w:p w14:paraId="171862DE" w14:textId="199B861B" w:rsidR="001440A2" w:rsidRPr="0026619E" w:rsidRDefault="001E7FE3" w:rsidP="0026619E">
            <w:pPr>
              <w:pStyle w:val="ListParagraph"/>
              <w:numPr>
                <w:ilvl w:val="0"/>
                <w:numId w:val="10"/>
              </w:numPr>
            </w:pPr>
            <w:r>
              <w:t>Chairs a committee</w:t>
            </w:r>
          </w:p>
        </w:tc>
        <w:tc>
          <w:tcPr>
            <w:tcW w:w="810" w:type="dxa"/>
          </w:tcPr>
          <w:p w14:paraId="1D959E57" w14:textId="77777777" w:rsidR="001440A2" w:rsidRPr="0026619E" w:rsidRDefault="001440A2" w:rsidP="0026619E">
            <w:pPr>
              <w:rPr>
                <w:sz w:val="24"/>
                <w:szCs w:val="24"/>
              </w:rPr>
            </w:pPr>
          </w:p>
        </w:tc>
        <w:tc>
          <w:tcPr>
            <w:tcW w:w="900" w:type="dxa"/>
          </w:tcPr>
          <w:p w14:paraId="59DB542D" w14:textId="77777777" w:rsidR="001440A2" w:rsidRPr="0026619E" w:rsidRDefault="001440A2" w:rsidP="0026619E">
            <w:pPr>
              <w:rPr>
                <w:sz w:val="24"/>
                <w:szCs w:val="24"/>
              </w:rPr>
            </w:pPr>
          </w:p>
        </w:tc>
      </w:tr>
      <w:tr w:rsidR="001440A2" w14:paraId="52719FCD" w14:textId="77777777" w:rsidTr="0022321C">
        <w:tc>
          <w:tcPr>
            <w:tcW w:w="7938" w:type="dxa"/>
          </w:tcPr>
          <w:p w14:paraId="6276CDF1" w14:textId="44FEC92C" w:rsidR="001440A2" w:rsidRPr="0026619E" w:rsidRDefault="00CC1A6D" w:rsidP="0026619E">
            <w:pPr>
              <w:pStyle w:val="ListParagraph"/>
              <w:numPr>
                <w:ilvl w:val="0"/>
                <w:numId w:val="10"/>
              </w:numPr>
            </w:pPr>
            <w:r>
              <w:t xml:space="preserve">Exceeds expectations for advising (e.g. </w:t>
            </w:r>
            <w:r w:rsidR="001E7FE3">
              <w:t xml:space="preserve">serves a larger than average number of advisees, </w:t>
            </w:r>
            <w:r>
              <w:t>advises for the College)</w:t>
            </w:r>
          </w:p>
        </w:tc>
        <w:tc>
          <w:tcPr>
            <w:tcW w:w="810" w:type="dxa"/>
          </w:tcPr>
          <w:p w14:paraId="02C7921D" w14:textId="77777777" w:rsidR="001440A2" w:rsidRPr="0026619E" w:rsidRDefault="001440A2" w:rsidP="0026619E">
            <w:pPr>
              <w:rPr>
                <w:sz w:val="24"/>
                <w:szCs w:val="24"/>
              </w:rPr>
            </w:pPr>
          </w:p>
        </w:tc>
        <w:tc>
          <w:tcPr>
            <w:tcW w:w="900" w:type="dxa"/>
          </w:tcPr>
          <w:p w14:paraId="68C7C230" w14:textId="77777777" w:rsidR="001440A2" w:rsidRPr="0026619E" w:rsidRDefault="001440A2" w:rsidP="0026619E">
            <w:pPr>
              <w:rPr>
                <w:sz w:val="24"/>
                <w:szCs w:val="24"/>
              </w:rPr>
            </w:pPr>
          </w:p>
        </w:tc>
      </w:tr>
      <w:tr w:rsidR="001440A2" w14:paraId="403764E4" w14:textId="77777777" w:rsidTr="0022321C">
        <w:tc>
          <w:tcPr>
            <w:tcW w:w="7938" w:type="dxa"/>
          </w:tcPr>
          <w:p w14:paraId="7D13C30E" w14:textId="1EA51F8C" w:rsidR="001440A2" w:rsidRPr="0026619E" w:rsidRDefault="001E7FE3" w:rsidP="0026619E">
            <w:pPr>
              <w:pStyle w:val="ListParagraph"/>
              <w:numPr>
                <w:ilvl w:val="0"/>
                <w:numId w:val="10"/>
              </w:numPr>
            </w:pPr>
            <w:r>
              <w:t>Organizes events and/or arranges guest speakers</w:t>
            </w:r>
          </w:p>
        </w:tc>
        <w:tc>
          <w:tcPr>
            <w:tcW w:w="810" w:type="dxa"/>
          </w:tcPr>
          <w:p w14:paraId="7A2EFB60" w14:textId="77777777" w:rsidR="001440A2" w:rsidRPr="0026619E" w:rsidRDefault="001440A2" w:rsidP="0026619E">
            <w:pPr>
              <w:rPr>
                <w:sz w:val="24"/>
                <w:szCs w:val="24"/>
              </w:rPr>
            </w:pPr>
          </w:p>
        </w:tc>
        <w:tc>
          <w:tcPr>
            <w:tcW w:w="900" w:type="dxa"/>
          </w:tcPr>
          <w:p w14:paraId="6603F0BD" w14:textId="77777777" w:rsidR="001440A2" w:rsidRPr="0026619E" w:rsidRDefault="001440A2" w:rsidP="0026619E">
            <w:pPr>
              <w:rPr>
                <w:sz w:val="24"/>
                <w:szCs w:val="24"/>
              </w:rPr>
            </w:pPr>
          </w:p>
        </w:tc>
      </w:tr>
      <w:tr w:rsidR="007F5CDE" w14:paraId="4C6513AC" w14:textId="77777777" w:rsidTr="0022321C">
        <w:tc>
          <w:tcPr>
            <w:tcW w:w="7938" w:type="dxa"/>
          </w:tcPr>
          <w:p w14:paraId="41F8F0DD" w14:textId="1E8C45C5" w:rsidR="007F5CDE" w:rsidRPr="0026619E" w:rsidRDefault="001E7FE3" w:rsidP="0026619E">
            <w:pPr>
              <w:pStyle w:val="ListParagraph"/>
              <w:numPr>
                <w:ilvl w:val="0"/>
                <w:numId w:val="10"/>
              </w:numPr>
            </w:pPr>
            <w:r w:rsidRPr="0026619E">
              <w:t>Holds an administrative role such as DUP, DLP, Course Coordinator, Placement Coordinator, Assessment Coordinator, Distinguished Major Program Director, Study Abroad Program Director, etc.</w:t>
            </w:r>
          </w:p>
        </w:tc>
        <w:tc>
          <w:tcPr>
            <w:tcW w:w="810" w:type="dxa"/>
          </w:tcPr>
          <w:p w14:paraId="063D29EE" w14:textId="77777777" w:rsidR="007F5CDE" w:rsidRPr="0026619E" w:rsidRDefault="007F5CDE" w:rsidP="0026619E">
            <w:pPr>
              <w:rPr>
                <w:sz w:val="24"/>
                <w:szCs w:val="24"/>
              </w:rPr>
            </w:pPr>
          </w:p>
        </w:tc>
        <w:tc>
          <w:tcPr>
            <w:tcW w:w="900" w:type="dxa"/>
          </w:tcPr>
          <w:p w14:paraId="737E3931" w14:textId="77777777" w:rsidR="007F5CDE" w:rsidRPr="0026619E" w:rsidRDefault="007F5CDE" w:rsidP="0026619E">
            <w:pPr>
              <w:rPr>
                <w:sz w:val="24"/>
                <w:szCs w:val="24"/>
              </w:rPr>
            </w:pPr>
          </w:p>
        </w:tc>
      </w:tr>
      <w:tr w:rsidR="007F5CDE" w14:paraId="127CFBDA" w14:textId="77777777" w:rsidTr="0022321C">
        <w:tc>
          <w:tcPr>
            <w:tcW w:w="7938" w:type="dxa"/>
          </w:tcPr>
          <w:p w14:paraId="2D9A336E" w14:textId="37FD65C4" w:rsidR="007F5CDE" w:rsidRPr="0026619E" w:rsidRDefault="001E7FE3" w:rsidP="0026619E">
            <w:pPr>
              <w:pStyle w:val="ListParagraph"/>
              <w:numPr>
                <w:ilvl w:val="0"/>
                <w:numId w:val="10"/>
              </w:numPr>
            </w:pPr>
            <w:r>
              <w:t>Directs/advises theses or serves on thesis committee(s) within the Department or elsewhere</w:t>
            </w:r>
            <w:r w:rsidRPr="0026619E">
              <w:t xml:space="preserve"> </w:t>
            </w:r>
          </w:p>
        </w:tc>
        <w:tc>
          <w:tcPr>
            <w:tcW w:w="810" w:type="dxa"/>
          </w:tcPr>
          <w:p w14:paraId="0FB3DD7A" w14:textId="77777777" w:rsidR="007F5CDE" w:rsidRPr="0026619E" w:rsidRDefault="007F5CDE" w:rsidP="0026619E">
            <w:pPr>
              <w:rPr>
                <w:sz w:val="24"/>
                <w:szCs w:val="24"/>
              </w:rPr>
            </w:pPr>
          </w:p>
        </w:tc>
        <w:tc>
          <w:tcPr>
            <w:tcW w:w="900" w:type="dxa"/>
          </w:tcPr>
          <w:p w14:paraId="024454FC" w14:textId="77777777" w:rsidR="007F5CDE" w:rsidRPr="0026619E" w:rsidRDefault="007F5CDE" w:rsidP="0026619E">
            <w:pPr>
              <w:rPr>
                <w:sz w:val="24"/>
                <w:szCs w:val="24"/>
              </w:rPr>
            </w:pPr>
          </w:p>
        </w:tc>
      </w:tr>
      <w:tr w:rsidR="00CC1A6D" w14:paraId="21B98599" w14:textId="77777777" w:rsidTr="0022321C">
        <w:tc>
          <w:tcPr>
            <w:tcW w:w="7938" w:type="dxa"/>
          </w:tcPr>
          <w:p w14:paraId="06A8AD89" w14:textId="0E620BED" w:rsidR="00CC1A6D" w:rsidRDefault="000C25B2" w:rsidP="0026619E">
            <w:pPr>
              <w:pStyle w:val="ListParagraph"/>
              <w:numPr>
                <w:ilvl w:val="0"/>
                <w:numId w:val="10"/>
              </w:numPr>
            </w:pPr>
            <w:r>
              <w:t>Contributes to filling departmental administrative needs (Graduate Teaching Orientation, long-term subbing and overloads, make-up exam proctoring, etc.)</w:t>
            </w:r>
          </w:p>
        </w:tc>
        <w:tc>
          <w:tcPr>
            <w:tcW w:w="810" w:type="dxa"/>
          </w:tcPr>
          <w:p w14:paraId="10161F0A" w14:textId="77777777" w:rsidR="00CC1A6D" w:rsidRPr="0026619E" w:rsidRDefault="00CC1A6D" w:rsidP="0026619E">
            <w:pPr>
              <w:rPr>
                <w:sz w:val="24"/>
                <w:szCs w:val="24"/>
              </w:rPr>
            </w:pPr>
          </w:p>
        </w:tc>
        <w:tc>
          <w:tcPr>
            <w:tcW w:w="900" w:type="dxa"/>
          </w:tcPr>
          <w:p w14:paraId="3BB173F0" w14:textId="77777777" w:rsidR="00CC1A6D" w:rsidRPr="0026619E" w:rsidRDefault="00CC1A6D" w:rsidP="0026619E">
            <w:pPr>
              <w:rPr>
                <w:sz w:val="24"/>
                <w:szCs w:val="24"/>
              </w:rPr>
            </w:pPr>
          </w:p>
        </w:tc>
      </w:tr>
      <w:tr w:rsidR="001440A2" w14:paraId="4E89FEC3" w14:textId="77777777" w:rsidTr="0022321C">
        <w:tc>
          <w:tcPr>
            <w:tcW w:w="7938" w:type="dxa"/>
          </w:tcPr>
          <w:p w14:paraId="25E21FD9" w14:textId="29089AFA" w:rsidR="001440A2" w:rsidRPr="0026619E" w:rsidRDefault="001440A2" w:rsidP="0026619E">
            <w:pPr>
              <w:pStyle w:val="ListParagraph"/>
              <w:numPr>
                <w:ilvl w:val="0"/>
                <w:numId w:val="10"/>
              </w:numPr>
            </w:pPr>
            <w:r w:rsidRPr="0026619E">
              <w:t>Serves on IWL, College, or University committee(s) or General Faculty Council</w:t>
            </w:r>
            <w:r w:rsidR="00CC1A6D">
              <w:t xml:space="preserve"> </w:t>
            </w:r>
          </w:p>
        </w:tc>
        <w:tc>
          <w:tcPr>
            <w:tcW w:w="810" w:type="dxa"/>
          </w:tcPr>
          <w:p w14:paraId="6EEC8831" w14:textId="77777777" w:rsidR="001440A2" w:rsidRPr="0026619E" w:rsidRDefault="001440A2" w:rsidP="0026619E">
            <w:pPr>
              <w:rPr>
                <w:sz w:val="24"/>
                <w:szCs w:val="24"/>
              </w:rPr>
            </w:pPr>
          </w:p>
        </w:tc>
        <w:tc>
          <w:tcPr>
            <w:tcW w:w="900" w:type="dxa"/>
          </w:tcPr>
          <w:p w14:paraId="26CAD63F" w14:textId="77777777" w:rsidR="001440A2" w:rsidRPr="0026619E" w:rsidRDefault="001440A2" w:rsidP="0026619E">
            <w:pPr>
              <w:rPr>
                <w:sz w:val="24"/>
                <w:szCs w:val="24"/>
              </w:rPr>
            </w:pPr>
          </w:p>
        </w:tc>
      </w:tr>
      <w:tr w:rsidR="001440A2" w14:paraId="642EB576" w14:textId="77777777" w:rsidTr="0022321C">
        <w:tc>
          <w:tcPr>
            <w:tcW w:w="7938" w:type="dxa"/>
          </w:tcPr>
          <w:p w14:paraId="1FE16A25" w14:textId="6EF4594A" w:rsidR="001440A2" w:rsidRPr="0026619E" w:rsidRDefault="001440A2" w:rsidP="0026619E">
            <w:pPr>
              <w:pStyle w:val="ListParagraph"/>
              <w:numPr>
                <w:ilvl w:val="0"/>
                <w:numId w:val="10"/>
              </w:numPr>
            </w:pPr>
            <w:r w:rsidRPr="0026619E">
              <w:t>Contributes service to local community or to profession at a broader level (national/international organizations or boards)</w:t>
            </w:r>
          </w:p>
        </w:tc>
        <w:tc>
          <w:tcPr>
            <w:tcW w:w="810" w:type="dxa"/>
          </w:tcPr>
          <w:p w14:paraId="25B1E363" w14:textId="77777777" w:rsidR="001440A2" w:rsidRPr="0026619E" w:rsidRDefault="001440A2" w:rsidP="0026619E">
            <w:pPr>
              <w:rPr>
                <w:sz w:val="24"/>
                <w:szCs w:val="24"/>
              </w:rPr>
            </w:pPr>
          </w:p>
        </w:tc>
        <w:tc>
          <w:tcPr>
            <w:tcW w:w="900" w:type="dxa"/>
          </w:tcPr>
          <w:p w14:paraId="56ADCA17" w14:textId="77777777" w:rsidR="001440A2" w:rsidRPr="0026619E" w:rsidRDefault="001440A2" w:rsidP="0026619E">
            <w:pPr>
              <w:rPr>
                <w:sz w:val="24"/>
                <w:szCs w:val="24"/>
              </w:rPr>
            </w:pPr>
          </w:p>
        </w:tc>
      </w:tr>
      <w:tr w:rsidR="001440A2" w14:paraId="7032CC99" w14:textId="77777777" w:rsidTr="0022321C">
        <w:tc>
          <w:tcPr>
            <w:tcW w:w="7938" w:type="dxa"/>
          </w:tcPr>
          <w:p w14:paraId="635FDA41" w14:textId="1B3B25E9" w:rsidR="001440A2" w:rsidRPr="0026619E" w:rsidRDefault="001440A2" w:rsidP="0026619E">
            <w:pPr>
              <w:pStyle w:val="ListParagraph"/>
              <w:numPr>
                <w:ilvl w:val="0"/>
                <w:numId w:val="10"/>
              </w:numPr>
            </w:pPr>
            <w:r w:rsidRPr="0026619E">
              <w:t>Contributes significantly to efforts to increase diversity, equity, and inclusion in the department, at the University or in the profession</w:t>
            </w:r>
            <w:r w:rsidR="008610D1">
              <w:t xml:space="preserve">, as described in </w:t>
            </w:r>
            <w:proofErr w:type="gramStart"/>
            <w:r w:rsidR="008610D1">
              <w:t>University</w:t>
            </w:r>
            <w:proofErr w:type="gramEnd"/>
            <w:r w:rsidR="008610D1">
              <w:t xml:space="preserve"> annual report</w:t>
            </w:r>
          </w:p>
        </w:tc>
        <w:tc>
          <w:tcPr>
            <w:tcW w:w="810" w:type="dxa"/>
          </w:tcPr>
          <w:p w14:paraId="6F44ED91" w14:textId="77777777" w:rsidR="001440A2" w:rsidRPr="0026619E" w:rsidRDefault="001440A2" w:rsidP="0026619E">
            <w:pPr>
              <w:rPr>
                <w:sz w:val="24"/>
                <w:szCs w:val="24"/>
              </w:rPr>
            </w:pPr>
          </w:p>
        </w:tc>
        <w:tc>
          <w:tcPr>
            <w:tcW w:w="900" w:type="dxa"/>
          </w:tcPr>
          <w:p w14:paraId="2DB0BC41" w14:textId="77777777" w:rsidR="001440A2" w:rsidRPr="0026619E" w:rsidRDefault="001440A2" w:rsidP="0026619E">
            <w:pPr>
              <w:rPr>
                <w:sz w:val="24"/>
                <w:szCs w:val="24"/>
              </w:rPr>
            </w:pPr>
          </w:p>
        </w:tc>
      </w:tr>
      <w:tr w:rsidR="001440A2" w14:paraId="0C7C6C37" w14:textId="77777777" w:rsidTr="0022321C">
        <w:tc>
          <w:tcPr>
            <w:tcW w:w="7938" w:type="dxa"/>
          </w:tcPr>
          <w:p w14:paraId="77C566D5" w14:textId="77777777" w:rsidR="001440A2" w:rsidRPr="0026619E" w:rsidRDefault="001440A2" w:rsidP="0026619E">
            <w:pPr>
              <w:rPr>
                <w:sz w:val="24"/>
                <w:szCs w:val="24"/>
              </w:rPr>
            </w:pPr>
          </w:p>
        </w:tc>
        <w:tc>
          <w:tcPr>
            <w:tcW w:w="810" w:type="dxa"/>
          </w:tcPr>
          <w:p w14:paraId="6B06DF47" w14:textId="77777777" w:rsidR="001440A2" w:rsidRPr="0026619E" w:rsidRDefault="001440A2" w:rsidP="0026619E">
            <w:pPr>
              <w:rPr>
                <w:sz w:val="24"/>
                <w:szCs w:val="24"/>
              </w:rPr>
            </w:pPr>
          </w:p>
        </w:tc>
        <w:tc>
          <w:tcPr>
            <w:tcW w:w="900" w:type="dxa"/>
          </w:tcPr>
          <w:p w14:paraId="71315450" w14:textId="77777777" w:rsidR="001440A2" w:rsidRPr="0026619E" w:rsidRDefault="001440A2" w:rsidP="0026619E">
            <w:pPr>
              <w:rPr>
                <w:sz w:val="24"/>
                <w:szCs w:val="24"/>
              </w:rPr>
            </w:pPr>
          </w:p>
        </w:tc>
      </w:tr>
      <w:tr w:rsidR="001440A2" w14:paraId="4C16DB06" w14:textId="77777777" w:rsidTr="0022321C">
        <w:tc>
          <w:tcPr>
            <w:tcW w:w="7938" w:type="dxa"/>
          </w:tcPr>
          <w:p w14:paraId="40FD6F5B" w14:textId="77777777" w:rsidR="001440A2" w:rsidRDefault="00F66657" w:rsidP="0026619E">
            <w:pPr>
              <w:rPr>
                <w:sz w:val="24"/>
                <w:szCs w:val="24"/>
              </w:rPr>
            </w:pPr>
            <w:r>
              <w:rPr>
                <w:sz w:val="24"/>
                <w:szCs w:val="24"/>
              </w:rPr>
              <w:t>Poor (1-2) to Fair (3-4)</w:t>
            </w:r>
          </w:p>
          <w:p w14:paraId="7D093DE5" w14:textId="66413746" w:rsidR="002F5890" w:rsidRPr="002F5890" w:rsidRDefault="008610D1" w:rsidP="0026619E">
            <w:pPr>
              <w:rPr>
                <w:i/>
                <w:iCs/>
                <w:sz w:val="24"/>
                <w:szCs w:val="24"/>
              </w:rPr>
            </w:pPr>
            <w:r>
              <w:rPr>
                <w:i/>
                <w:iCs/>
                <w:sz w:val="24"/>
                <w:szCs w:val="24"/>
              </w:rPr>
              <w:lastRenderedPageBreak/>
              <w:t>Checkin</w:t>
            </w:r>
            <w:r w:rsidR="00E25F14">
              <w:rPr>
                <w:i/>
                <w:iCs/>
                <w:sz w:val="24"/>
                <w:szCs w:val="24"/>
              </w:rPr>
              <w:t>g any one of these three bulleted items generates a score of 3-4. Checking more than one generates a score of 1-2.</w:t>
            </w:r>
          </w:p>
        </w:tc>
        <w:tc>
          <w:tcPr>
            <w:tcW w:w="810" w:type="dxa"/>
          </w:tcPr>
          <w:p w14:paraId="66987BAA" w14:textId="77777777" w:rsidR="001440A2" w:rsidRPr="0026619E" w:rsidRDefault="001440A2" w:rsidP="0026619E">
            <w:pPr>
              <w:rPr>
                <w:sz w:val="24"/>
                <w:szCs w:val="24"/>
              </w:rPr>
            </w:pPr>
          </w:p>
        </w:tc>
        <w:tc>
          <w:tcPr>
            <w:tcW w:w="900" w:type="dxa"/>
          </w:tcPr>
          <w:p w14:paraId="12F13F52" w14:textId="77777777" w:rsidR="001440A2" w:rsidRPr="0026619E" w:rsidRDefault="001440A2" w:rsidP="0026619E">
            <w:pPr>
              <w:rPr>
                <w:sz w:val="24"/>
                <w:szCs w:val="24"/>
              </w:rPr>
            </w:pPr>
          </w:p>
        </w:tc>
      </w:tr>
      <w:tr w:rsidR="001440A2" w14:paraId="51DC261F" w14:textId="77777777" w:rsidTr="0022321C">
        <w:tc>
          <w:tcPr>
            <w:tcW w:w="7938" w:type="dxa"/>
          </w:tcPr>
          <w:p w14:paraId="2D545BFC" w14:textId="6CB1F8F2" w:rsidR="001440A2" w:rsidRPr="0026619E" w:rsidRDefault="008610D1" w:rsidP="0026619E">
            <w:pPr>
              <w:pStyle w:val="ListParagraph"/>
              <w:numPr>
                <w:ilvl w:val="0"/>
                <w:numId w:val="11"/>
              </w:numPr>
            </w:pPr>
            <w:r>
              <w:t>Does not fulfill assigned advising duties</w:t>
            </w:r>
          </w:p>
        </w:tc>
        <w:tc>
          <w:tcPr>
            <w:tcW w:w="810" w:type="dxa"/>
          </w:tcPr>
          <w:p w14:paraId="1859966F" w14:textId="77777777" w:rsidR="001440A2" w:rsidRPr="0026619E" w:rsidRDefault="001440A2" w:rsidP="0026619E">
            <w:pPr>
              <w:rPr>
                <w:sz w:val="24"/>
                <w:szCs w:val="24"/>
              </w:rPr>
            </w:pPr>
          </w:p>
        </w:tc>
        <w:tc>
          <w:tcPr>
            <w:tcW w:w="900" w:type="dxa"/>
          </w:tcPr>
          <w:p w14:paraId="7EC7CBA3" w14:textId="77777777" w:rsidR="001440A2" w:rsidRPr="0026619E" w:rsidRDefault="001440A2" w:rsidP="0026619E">
            <w:pPr>
              <w:rPr>
                <w:sz w:val="24"/>
                <w:szCs w:val="24"/>
              </w:rPr>
            </w:pPr>
          </w:p>
        </w:tc>
      </w:tr>
      <w:tr w:rsidR="001440A2" w14:paraId="183E4C17" w14:textId="77777777" w:rsidTr="0022321C">
        <w:tc>
          <w:tcPr>
            <w:tcW w:w="7938" w:type="dxa"/>
          </w:tcPr>
          <w:p w14:paraId="4B9884A0" w14:textId="61E26E7F" w:rsidR="001440A2" w:rsidRPr="0026619E" w:rsidRDefault="008610D1" w:rsidP="0026619E">
            <w:pPr>
              <w:pStyle w:val="ListParagraph"/>
              <w:numPr>
                <w:ilvl w:val="0"/>
                <w:numId w:val="11"/>
              </w:numPr>
            </w:pPr>
            <w:r>
              <w:t>Does not generally attend department meetings</w:t>
            </w:r>
          </w:p>
        </w:tc>
        <w:tc>
          <w:tcPr>
            <w:tcW w:w="810" w:type="dxa"/>
          </w:tcPr>
          <w:p w14:paraId="3524D9F3" w14:textId="77777777" w:rsidR="001440A2" w:rsidRPr="0026619E" w:rsidRDefault="001440A2" w:rsidP="0026619E">
            <w:pPr>
              <w:rPr>
                <w:sz w:val="24"/>
                <w:szCs w:val="24"/>
              </w:rPr>
            </w:pPr>
          </w:p>
        </w:tc>
        <w:tc>
          <w:tcPr>
            <w:tcW w:w="900" w:type="dxa"/>
          </w:tcPr>
          <w:p w14:paraId="1DA32E92" w14:textId="77777777" w:rsidR="001440A2" w:rsidRPr="0026619E" w:rsidRDefault="001440A2" w:rsidP="0026619E">
            <w:pPr>
              <w:rPr>
                <w:sz w:val="24"/>
                <w:szCs w:val="24"/>
              </w:rPr>
            </w:pPr>
          </w:p>
        </w:tc>
      </w:tr>
      <w:tr w:rsidR="008610D1" w14:paraId="481BC141" w14:textId="77777777" w:rsidTr="0022321C">
        <w:tc>
          <w:tcPr>
            <w:tcW w:w="7938" w:type="dxa"/>
          </w:tcPr>
          <w:p w14:paraId="3AE0A9A0" w14:textId="3E5359D1" w:rsidR="008610D1" w:rsidRPr="0026619E" w:rsidRDefault="0008552B" w:rsidP="0026619E">
            <w:pPr>
              <w:pStyle w:val="ListParagraph"/>
              <w:numPr>
                <w:ilvl w:val="0"/>
                <w:numId w:val="11"/>
              </w:numPr>
            </w:pPr>
            <w:r>
              <w:t xml:space="preserve">Refuses </w:t>
            </w:r>
            <w:r>
              <w:rPr>
                <w:i/>
                <w:iCs/>
              </w:rPr>
              <w:t>reasonable</w:t>
            </w:r>
            <w:r>
              <w:t xml:space="preserve"> </w:t>
            </w:r>
            <w:r w:rsidR="00E25F14">
              <w:t>requests to serve</w:t>
            </w:r>
            <w:r>
              <w:t xml:space="preserve"> </w:t>
            </w:r>
            <w:r w:rsidR="00E25F14">
              <w:t>(i.e., when already contributing less service than average)</w:t>
            </w:r>
          </w:p>
        </w:tc>
        <w:tc>
          <w:tcPr>
            <w:tcW w:w="810" w:type="dxa"/>
          </w:tcPr>
          <w:p w14:paraId="57D82FBF" w14:textId="77777777" w:rsidR="008610D1" w:rsidRPr="0026619E" w:rsidRDefault="008610D1" w:rsidP="0026619E">
            <w:pPr>
              <w:rPr>
                <w:sz w:val="24"/>
                <w:szCs w:val="24"/>
              </w:rPr>
            </w:pPr>
          </w:p>
        </w:tc>
        <w:tc>
          <w:tcPr>
            <w:tcW w:w="900" w:type="dxa"/>
          </w:tcPr>
          <w:p w14:paraId="1BAC9D50" w14:textId="77777777" w:rsidR="008610D1" w:rsidRPr="0026619E" w:rsidRDefault="008610D1" w:rsidP="0026619E">
            <w:pPr>
              <w:rPr>
                <w:sz w:val="24"/>
                <w:szCs w:val="24"/>
              </w:rPr>
            </w:pPr>
          </w:p>
        </w:tc>
      </w:tr>
      <w:tr w:rsidR="001440A2" w14:paraId="09AED653" w14:textId="77777777" w:rsidTr="0022321C">
        <w:tc>
          <w:tcPr>
            <w:tcW w:w="7938" w:type="dxa"/>
          </w:tcPr>
          <w:p w14:paraId="747CB494" w14:textId="780E0BC9" w:rsidR="001440A2" w:rsidRPr="0026619E" w:rsidRDefault="001440A2" w:rsidP="0026619E">
            <w:pPr>
              <w:rPr>
                <w:sz w:val="24"/>
                <w:szCs w:val="24"/>
              </w:rPr>
            </w:pPr>
          </w:p>
        </w:tc>
        <w:tc>
          <w:tcPr>
            <w:tcW w:w="810" w:type="dxa"/>
          </w:tcPr>
          <w:p w14:paraId="6F289A82" w14:textId="77777777" w:rsidR="001440A2" w:rsidRPr="0026619E" w:rsidRDefault="001440A2" w:rsidP="0026619E">
            <w:pPr>
              <w:rPr>
                <w:sz w:val="24"/>
                <w:szCs w:val="24"/>
              </w:rPr>
            </w:pPr>
          </w:p>
        </w:tc>
        <w:tc>
          <w:tcPr>
            <w:tcW w:w="900" w:type="dxa"/>
          </w:tcPr>
          <w:p w14:paraId="6BD94812" w14:textId="77777777" w:rsidR="001440A2" w:rsidRPr="0026619E" w:rsidRDefault="001440A2" w:rsidP="0026619E">
            <w:pPr>
              <w:rPr>
                <w:sz w:val="24"/>
                <w:szCs w:val="24"/>
              </w:rPr>
            </w:pPr>
          </w:p>
        </w:tc>
      </w:tr>
      <w:tr w:rsidR="00C14AAE" w14:paraId="15EEA72F" w14:textId="77777777" w:rsidTr="00C14AAE">
        <w:trPr>
          <w:trHeight w:val="732"/>
        </w:trPr>
        <w:tc>
          <w:tcPr>
            <w:tcW w:w="7938" w:type="dxa"/>
          </w:tcPr>
          <w:p w14:paraId="1AE56E93" w14:textId="6DFCF2EF" w:rsidR="00C14AAE" w:rsidRPr="0026619E" w:rsidRDefault="00C14AAE" w:rsidP="0026619E">
            <w:pPr>
              <w:rPr>
                <w:b/>
                <w:bCs/>
                <w:sz w:val="24"/>
                <w:szCs w:val="24"/>
              </w:rPr>
            </w:pPr>
            <w:r>
              <w:rPr>
                <w:b/>
                <w:bCs/>
                <w:sz w:val="24"/>
                <w:szCs w:val="24"/>
              </w:rPr>
              <w:t xml:space="preserve">AGFM </w:t>
            </w:r>
            <w:r w:rsidRPr="0026619E">
              <w:rPr>
                <w:b/>
                <w:bCs/>
                <w:sz w:val="24"/>
                <w:szCs w:val="24"/>
              </w:rPr>
              <w:t>SERVICE Comments</w:t>
            </w:r>
            <w:r>
              <w:rPr>
                <w:b/>
                <w:bCs/>
                <w:sz w:val="24"/>
                <w:szCs w:val="24"/>
              </w:rPr>
              <w:t>: Please explain, concisely and clearly, any service you have contributed that was not addressed on this rubric. If you would like the PEC to be aware of any other details regarding your service, please note those details here.</w:t>
            </w:r>
          </w:p>
          <w:p w14:paraId="34F4890B" w14:textId="77777777" w:rsidR="00C14AAE" w:rsidRPr="0026619E" w:rsidRDefault="00C14AAE" w:rsidP="0026619E">
            <w:pPr>
              <w:rPr>
                <w:b/>
                <w:bCs/>
                <w:sz w:val="24"/>
                <w:szCs w:val="24"/>
              </w:rPr>
            </w:pPr>
          </w:p>
          <w:p w14:paraId="695BA3D4" w14:textId="77777777" w:rsidR="00C14AAE" w:rsidRPr="0026619E" w:rsidRDefault="00C14AAE" w:rsidP="0026619E">
            <w:pPr>
              <w:rPr>
                <w:b/>
                <w:bCs/>
                <w:sz w:val="24"/>
                <w:szCs w:val="24"/>
              </w:rPr>
            </w:pPr>
          </w:p>
          <w:p w14:paraId="18DBB051" w14:textId="0A53CF28" w:rsidR="00C14AAE" w:rsidRDefault="00C14AAE" w:rsidP="0026619E">
            <w:pPr>
              <w:rPr>
                <w:b/>
                <w:bCs/>
                <w:sz w:val="24"/>
                <w:szCs w:val="24"/>
              </w:rPr>
            </w:pPr>
          </w:p>
          <w:p w14:paraId="3D39750B" w14:textId="77777777" w:rsidR="00C14AAE" w:rsidRPr="0026619E" w:rsidRDefault="00C14AAE" w:rsidP="0026619E">
            <w:pPr>
              <w:rPr>
                <w:b/>
                <w:bCs/>
                <w:sz w:val="24"/>
                <w:szCs w:val="24"/>
              </w:rPr>
            </w:pPr>
          </w:p>
          <w:p w14:paraId="7872936C" w14:textId="7BA8E164" w:rsidR="00C14AAE" w:rsidRPr="0026619E" w:rsidRDefault="00C14AAE" w:rsidP="0026619E">
            <w:pPr>
              <w:rPr>
                <w:b/>
                <w:bCs/>
                <w:sz w:val="24"/>
                <w:szCs w:val="24"/>
              </w:rPr>
            </w:pPr>
          </w:p>
        </w:tc>
        <w:tc>
          <w:tcPr>
            <w:tcW w:w="810" w:type="dxa"/>
            <w:vMerge w:val="restart"/>
          </w:tcPr>
          <w:p w14:paraId="5E8E7BB0" w14:textId="77777777" w:rsidR="00C14AAE" w:rsidRPr="0026619E" w:rsidRDefault="00C14AAE" w:rsidP="0026619E">
            <w:pPr>
              <w:rPr>
                <w:sz w:val="24"/>
                <w:szCs w:val="24"/>
              </w:rPr>
            </w:pPr>
          </w:p>
        </w:tc>
        <w:tc>
          <w:tcPr>
            <w:tcW w:w="900" w:type="dxa"/>
            <w:vMerge w:val="restart"/>
          </w:tcPr>
          <w:p w14:paraId="7E3D6F95" w14:textId="77777777" w:rsidR="00C14AAE" w:rsidRPr="0026619E" w:rsidRDefault="00C14AAE" w:rsidP="0026619E">
            <w:pPr>
              <w:rPr>
                <w:sz w:val="24"/>
                <w:szCs w:val="24"/>
              </w:rPr>
            </w:pPr>
          </w:p>
        </w:tc>
      </w:tr>
      <w:tr w:rsidR="00C14AAE" w14:paraId="7E94B325" w14:textId="77777777" w:rsidTr="0022321C">
        <w:trPr>
          <w:trHeight w:val="732"/>
        </w:trPr>
        <w:tc>
          <w:tcPr>
            <w:tcW w:w="7938" w:type="dxa"/>
          </w:tcPr>
          <w:p w14:paraId="1ACFF1E7" w14:textId="77777777" w:rsidR="00F66657" w:rsidRDefault="00C14AAE" w:rsidP="0026619E">
            <w:pPr>
              <w:rPr>
                <w:b/>
                <w:bCs/>
                <w:sz w:val="24"/>
                <w:szCs w:val="24"/>
              </w:rPr>
            </w:pPr>
            <w:r>
              <w:rPr>
                <w:b/>
                <w:bCs/>
                <w:sz w:val="24"/>
                <w:szCs w:val="24"/>
              </w:rPr>
              <w:t xml:space="preserve">SERVICE </w:t>
            </w:r>
            <w:r w:rsidR="00F66657">
              <w:rPr>
                <w:b/>
                <w:bCs/>
                <w:sz w:val="24"/>
                <w:szCs w:val="24"/>
              </w:rPr>
              <w:t>Score:</w:t>
            </w:r>
          </w:p>
          <w:p w14:paraId="0527AF7F" w14:textId="52F1441C" w:rsidR="00C14AAE" w:rsidRDefault="00C14AAE" w:rsidP="0026619E">
            <w:pPr>
              <w:rPr>
                <w:b/>
                <w:bCs/>
                <w:sz w:val="24"/>
                <w:szCs w:val="24"/>
              </w:rPr>
            </w:pPr>
            <w:r>
              <w:rPr>
                <w:b/>
                <w:bCs/>
                <w:sz w:val="24"/>
                <w:szCs w:val="24"/>
              </w:rPr>
              <w:t>Feedback from PEC:</w:t>
            </w:r>
          </w:p>
          <w:p w14:paraId="136FBE3B" w14:textId="77777777" w:rsidR="00C14AAE" w:rsidRDefault="00C14AAE" w:rsidP="0026619E">
            <w:pPr>
              <w:rPr>
                <w:b/>
                <w:bCs/>
                <w:sz w:val="24"/>
                <w:szCs w:val="24"/>
              </w:rPr>
            </w:pPr>
          </w:p>
          <w:p w14:paraId="27CED456" w14:textId="77777777" w:rsidR="00C14AAE" w:rsidRDefault="00C14AAE" w:rsidP="0026619E">
            <w:pPr>
              <w:rPr>
                <w:b/>
                <w:bCs/>
                <w:sz w:val="24"/>
                <w:szCs w:val="24"/>
              </w:rPr>
            </w:pPr>
          </w:p>
          <w:p w14:paraId="635AAB94" w14:textId="77777777" w:rsidR="00C14AAE" w:rsidRDefault="00C14AAE" w:rsidP="0026619E">
            <w:pPr>
              <w:rPr>
                <w:b/>
                <w:bCs/>
                <w:sz w:val="24"/>
                <w:szCs w:val="24"/>
              </w:rPr>
            </w:pPr>
          </w:p>
          <w:p w14:paraId="33340483" w14:textId="77777777" w:rsidR="00C14AAE" w:rsidRDefault="00C14AAE" w:rsidP="0026619E">
            <w:pPr>
              <w:rPr>
                <w:b/>
                <w:bCs/>
                <w:sz w:val="24"/>
                <w:szCs w:val="24"/>
              </w:rPr>
            </w:pPr>
          </w:p>
          <w:p w14:paraId="5FDD1649" w14:textId="77777777" w:rsidR="00C14AAE" w:rsidRDefault="00C14AAE" w:rsidP="0026619E">
            <w:pPr>
              <w:rPr>
                <w:b/>
                <w:bCs/>
                <w:sz w:val="24"/>
                <w:szCs w:val="24"/>
              </w:rPr>
            </w:pPr>
          </w:p>
          <w:p w14:paraId="25D54BAC" w14:textId="6D9DF56C" w:rsidR="00C14AAE" w:rsidRPr="0026619E" w:rsidRDefault="00C14AAE" w:rsidP="0026619E">
            <w:pPr>
              <w:rPr>
                <w:b/>
                <w:bCs/>
                <w:sz w:val="24"/>
                <w:szCs w:val="24"/>
              </w:rPr>
            </w:pPr>
          </w:p>
        </w:tc>
        <w:tc>
          <w:tcPr>
            <w:tcW w:w="810" w:type="dxa"/>
            <w:vMerge/>
          </w:tcPr>
          <w:p w14:paraId="02C4B990" w14:textId="77777777" w:rsidR="00C14AAE" w:rsidRPr="0026619E" w:rsidRDefault="00C14AAE" w:rsidP="0026619E">
            <w:pPr>
              <w:rPr>
                <w:sz w:val="24"/>
                <w:szCs w:val="24"/>
              </w:rPr>
            </w:pPr>
          </w:p>
        </w:tc>
        <w:tc>
          <w:tcPr>
            <w:tcW w:w="900" w:type="dxa"/>
            <w:vMerge/>
          </w:tcPr>
          <w:p w14:paraId="500F8601" w14:textId="77777777" w:rsidR="00C14AAE" w:rsidRPr="0026619E" w:rsidRDefault="00C14AAE" w:rsidP="0026619E">
            <w:pPr>
              <w:rPr>
                <w:sz w:val="24"/>
                <w:szCs w:val="24"/>
              </w:rPr>
            </w:pPr>
          </w:p>
        </w:tc>
      </w:tr>
    </w:tbl>
    <w:p w14:paraId="7691B666" w14:textId="5B139213" w:rsidR="00647F1D" w:rsidRDefault="00647F1D"/>
    <w:p w14:paraId="083A9C70" w14:textId="77777777" w:rsidR="000C25B2" w:rsidRPr="000C25B2" w:rsidRDefault="000C25B2" w:rsidP="000C25B2"/>
    <w:p w14:paraId="7392AE3D" w14:textId="77777777" w:rsidR="000C25B2" w:rsidRDefault="000C25B2" w:rsidP="000C25B2"/>
    <w:p w14:paraId="148645E6" w14:textId="375F9484" w:rsidR="000C25B2" w:rsidRPr="000C25B2" w:rsidRDefault="000C25B2" w:rsidP="000C25B2">
      <w:pPr>
        <w:tabs>
          <w:tab w:val="left" w:pos="3840"/>
        </w:tabs>
      </w:pPr>
    </w:p>
    <w:sectPr w:rsidR="000C25B2" w:rsidRPr="000C25B2" w:rsidSect="0028048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01F41" w14:textId="77777777" w:rsidR="004700B7" w:rsidRDefault="004700B7" w:rsidP="00C76924">
      <w:pPr>
        <w:spacing w:after="0" w:line="240" w:lineRule="auto"/>
      </w:pPr>
      <w:r>
        <w:separator/>
      </w:r>
    </w:p>
  </w:endnote>
  <w:endnote w:type="continuationSeparator" w:id="0">
    <w:p w14:paraId="16F25361" w14:textId="77777777" w:rsidR="004700B7" w:rsidRDefault="004700B7" w:rsidP="00C7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870773"/>
      <w:docPartObj>
        <w:docPartGallery w:val="Page Numbers (Bottom of Page)"/>
        <w:docPartUnique/>
      </w:docPartObj>
    </w:sdtPr>
    <w:sdtEndPr>
      <w:rPr>
        <w:noProof/>
      </w:rPr>
    </w:sdtEndPr>
    <w:sdtContent>
      <w:p w14:paraId="2ADC0025" w14:textId="3B80CF5C" w:rsidR="000A52F3" w:rsidRDefault="000A52F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E7D7E33" w14:textId="77777777" w:rsidR="000A52F3" w:rsidRDefault="000A5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6BBED" w14:textId="77777777" w:rsidR="004700B7" w:rsidRDefault="004700B7" w:rsidP="00C76924">
      <w:pPr>
        <w:spacing w:after="0" w:line="240" w:lineRule="auto"/>
      </w:pPr>
      <w:r>
        <w:separator/>
      </w:r>
    </w:p>
  </w:footnote>
  <w:footnote w:type="continuationSeparator" w:id="0">
    <w:p w14:paraId="18D4CF1B" w14:textId="77777777" w:rsidR="004700B7" w:rsidRDefault="004700B7" w:rsidP="00C76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498F" w14:textId="79481ED5" w:rsidR="00C76924" w:rsidRPr="00445916" w:rsidRDefault="003F1B4E" w:rsidP="00C76924">
    <w:pPr>
      <w:pStyle w:val="Header"/>
      <w:jc w:val="right"/>
      <w:rPr>
        <w:rFonts w:ascii="Arial" w:hAnsi="Arial" w:cs="Arial"/>
      </w:rPr>
    </w:pPr>
    <w:r>
      <w:rPr>
        <w:rFonts w:ascii="Arial" w:hAnsi="Arial" w:cs="Arial"/>
      </w:rPr>
      <w:t xml:space="preserve">Spring &amp; Fall </w:t>
    </w:r>
    <w:r w:rsidR="00ED2C9E">
      <w:rPr>
        <w:rFonts w:ascii="Arial" w:hAnsi="Arial" w:cs="Arial"/>
      </w:rPr>
      <w:t>xxx</w:t>
    </w:r>
    <w:r>
      <w:rPr>
        <w:rFonts w:ascii="Arial" w:hAnsi="Arial" w:cs="Arial"/>
      </w:rPr>
      <w:t xml:space="preserve"> </w:t>
    </w:r>
    <w:r w:rsidR="00C76924">
      <w:rPr>
        <w:rFonts w:ascii="Arial" w:hAnsi="Arial" w:cs="Arial"/>
      </w:rPr>
      <w:t>Annual Report</w:t>
    </w:r>
    <w:r>
      <w:rPr>
        <w:rFonts w:ascii="Arial" w:hAnsi="Arial" w:cs="Arial"/>
      </w:rPr>
      <w:t xml:space="preserve"> </w:t>
    </w:r>
    <w:r w:rsidR="00C76924">
      <w:rPr>
        <w:rFonts w:ascii="Arial" w:hAnsi="Arial" w:cs="Arial"/>
      </w:rPr>
      <w:t>– AGFM Peer Evaluation</w:t>
    </w:r>
  </w:p>
  <w:p w14:paraId="5997CC1D" w14:textId="77777777" w:rsidR="00C76924" w:rsidRDefault="00C76924">
    <w:pPr>
      <w:pStyle w:val="Header"/>
    </w:pPr>
  </w:p>
  <w:p w14:paraId="110FFD37" w14:textId="77777777" w:rsidR="00C76924" w:rsidRDefault="00C76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A0D"/>
    <w:multiLevelType w:val="hybridMultilevel"/>
    <w:tmpl w:val="FE6ACBA2"/>
    <w:lvl w:ilvl="0" w:tplc="FE2C953C">
      <w:start w:val="3"/>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851EF5"/>
    <w:multiLevelType w:val="hybridMultilevel"/>
    <w:tmpl w:val="8A6A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14E3"/>
    <w:multiLevelType w:val="hybridMultilevel"/>
    <w:tmpl w:val="1C2ABC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F0B4667"/>
    <w:multiLevelType w:val="hybridMultilevel"/>
    <w:tmpl w:val="87AC3386"/>
    <w:lvl w:ilvl="0" w:tplc="FE2C953C">
      <w:start w:val="3"/>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A704BE"/>
    <w:multiLevelType w:val="hybridMultilevel"/>
    <w:tmpl w:val="8E90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1218E"/>
    <w:multiLevelType w:val="hybridMultilevel"/>
    <w:tmpl w:val="F63C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E2533"/>
    <w:multiLevelType w:val="hybridMultilevel"/>
    <w:tmpl w:val="138C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437E2"/>
    <w:multiLevelType w:val="hybridMultilevel"/>
    <w:tmpl w:val="E70A2B88"/>
    <w:lvl w:ilvl="0" w:tplc="FE2C953C">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443508"/>
    <w:multiLevelType w:val="hybridMultilevel"/>
    <w:tmpl w:val="B31A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F452B"/>
    <w:multiLevelType w:val="hybridMultilevel"/>
    <w:tmpl w:val="91B430E4"/>
    <w:lvl w:ilvl="0" w:tplc="FE2C953C">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DB3B50"/>
    <w:multiLevelType w:val="hybridMultilevel"/>
    <w:tmpl w:val="BBDA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04E78"/>
    <w:multiLevelType w:val="hybridMultilevel"/>
    <w:tmpl w:val="D25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289040">
    <w:abstractNumId w:val="3"/>
  </w:num>
  <w:num w:numId="2" w16cid:durableId="1202787429">
    <w:abstractNumId w:val="0"/>
  </w:num>
  <w:num w:numId="3" w16cid:durableId="1186797269">
    <w:abstractNumId w:val="9"/>
  </w:num>
  <w:num w:numId="4" w16cid:durableId="1024870319">
    <w:abstractNumId w:val="7"/>
  </w:num>
  <w:num w:numId="5" w16cid:durableId="856850018">
    <w:abstractNumId w:val="6"/>
  </w:num>
  <w:num w:numId="6" w16cid:durableId="422067631">
    <w:abstractNumId w:val="4"/>
  </w:num>
  <w:num w:numId="7" w16cid:durableId="557671427">
    <w:abstractNumId w:val="2"/>
  </w:num>
  <w:num w:numId="8" w16cid:durableId="683941247">
    <w:abstractNumId w:val="8"/>
  </w:num>
  <w:num w:numId="9" w16cid:durableId="585967474">
    <w:abstractNumId w:val="10"/>
  </w:num>
  <w:num w:numId="10" w16cid:durableId="2028015427">
    <w:abstractNumId w:val="5"/>
  </w:num>
  <w:num w:numId="11" w16cid:durableId="855074275">
    <w:abstractNumId w:val="11"/>
  </w:num>
  <w:num w:numId="12" w16cid:durableId="1948078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76"/>
    <w:rsid w:val="00007CCB"/>
    <w:rsid w:val="000510BF"/>
    <w:rsid w:val="0008552B"/>
    <w:rsid w:val="00085C68"/>
    <w:rsid w:val="000A52F3"/>
    <w:rsid w:val="000C25B2"/>
    <w:rsid w:val="000C5B63"/>
    <w:rsid w:val="00101A20"/>
    <w:rsid w:val="001067E4"/>
    <w:rsid w:val="00107316"/>
    <w:rsid w:val="00134DAB"/>
    <w:rsid w:val="00142749"/>
    <w:rsid w:val="001440A2"/>
    <w:rsid w:val="00144A4E"/>
    <w:rsid w:val="00165908"/>
    <w:rsid w:val="001A0281"/>
    <w:rsid w:val="001E300F"/>
    <w:rsid w:val="001E7FE3"/>
    <w:rsid w:val="001F2DB9"/>
    <w:rsid w:val="002033E1"/>
    <w:rsid w:val="00213318"/>
    <w:rsid w:val="0021587B"/>
    <w:rsid w:val="002216D8"/>
    <w:rsid w:val="0022321C"/>
    <w:rsid w:val="00224CB6"/>
    <w:rsid w:val="00226C9B"/>
    <w:rsid w:val="00251A9C"/>
    <w:rsid w:val="0026619E"/>
    <w:rsid w:val="0028048B"/>
    <w:rsid w:val="00293A9B"/>
    <w:rsid w:val="00293EF9"/>
    <w:rsid w:val="002961EA"/>
    <w:rsid w:val="002A1024"/>
    <w:rsid w:val="002E137D"/>
    <w:rsid w:val="002F5890"/>
    <w:rsid w:val="002F7867"/>
    <w:rsid w:val="00316A22"/>
    <w:rsid w:val="003467C5"/>
    <w:rsid w:val="00356FB5"/>
    <w:rsid w:val="00367D56"/>
    <w:rsid w:val="00381F73"/>
    <w:rsid w:val="003954A2"/>
    <w:rsid w:val="003C087A"/>
    <w:rsid w:val="003C24C6"/>
    <w:rsid w:val="003C704E"/>
    <w:rsid w:val="003D3EEE"/>
    <w:rsid w:val="003E2D8F"/>
    <w:rsid w:val="003F1B4E"/>
    <w:rsid w:val="003F5AF0"/>
    <w:rsid w:val="003F6E8C"/>
    <w:rsid w:val="004058E2"/>
    <w:rsid w:val="004455BC"/>
    <w:rsid w:val="00450797"/>
    <w:rsid w:val="00455F22"/>
    <w:rsid w:val="00460C58"/>
    <w:rsid w:val="004700B7"/>
    <w:rsid w:val="00476B41"/>
    <w:rsid w:val="00536931"/>
    <w:rsid w:val="00552F00"/>
    <w:rsid w:val="00592F01"/>
    <w:rsid w:val="005F0676"/>
    <w:rsid w:val="00605166"/>
    <w:rsid w:val="00611A9D"/>
    <w:rsid w:val="00612C03"/>
    <w:rsid w:val="00615CC9"/>
    <w:rsid w:val="006358DC"/>
    <w:rsid w:val="00647F1D"/>
    <w:rsid w:val="00665BAB"/>
    <w:rsid w:val="006673F0"/>
    <w:rsid w:val="006839B4"/>
    <w:rsid w:val="0069337B"/>
    <w:rsid w:val="006A3FD7"/>
    <w:rsid w:val="006C046D"/>
    <w:rsid w:val="006C6FF9"/>
    <w:rsid w:val="006D46E2"/>
    <w:rsid w:val="006F2A18"/>
    <w:rsid w:val="00705FAC"/>
    <w:rsid w:val="007241CD"/>
    <w:rsid w:val="00741D54"/>
    <w:rsid w:val="007F5053"/>
    <w:rsid w:val="007F5CDE"/>
    <w:rsid w:val="00814CD4"/>
    <w:rsid w:val="008312BB"/>
    <w:rsid w:val="00835D02"/>
    <w:rsid w:val="008542A8"/>
    <w:rsid w:val="008610D1"/>
    <w:rsid w:val="008830F2"/>
    <w:rsid w:val="0089683C"/>
    <w:rsid w:val="0090620B"/>
    <w:rsid w:val="009147A0"/>
    <w:rsid w:val="009278F4"/>
    <w:rsid w:val="009B584C"/>
    <w:rsid w:val="00A16852"/>
    <w:rsid w:val="00A445B2"/>
    <w:rsid w:val="00A63FFA"/>
    <w:rsid w:val="00AB4C5B"/>
    <w:rsid w:val="00AC22CE"/>
    <w:rsid w:val="00AD3B9F"/>
    <w:rsid w:val="00AE410B"/>
    <w:rsid w:val="00AF289A"/>
    <w:rsid w:val="00AF4613"/>
    <w:rsid w:val="00B07F55"/>
    <w:rsid w:val="00B12B3F"/>
    <w:rsid w:val="00B36E73"/>
    <w:rsid w:val="00B605CD"/>
    <w:rsid w:val="00B648A0"/>
    <w:rsid w:val="00B77412"/>
    <w:rsid w:val="00BA19BF"/>
    <w:rsid w:val="00BD1FD2"/>
    <w:rsid w:val="00BF4733"/>
    <w:rsid w:val="00C14AAE"/>
    <w:rsid w:val="00C2772E"/>
    <w:rsid w:val="00C4018A"/>
    <w:rsid w:val="00C66F22"/>
    <w:rsid w:val="00C76924"/>
    <w:rsid w:val="00C807D5"/>
    <w:rsid w:val="00C8796A"/>
    <w:rsid w:val="00CB4922"/>
    <w:rsid w:val="00CC1A6D"/>
    <w:rsid w:val="00CC5614"/>
    <w:rsid w:val="00CF6687"/>
    <w:rsid w:val="00D1586C"/>
    <w:rsid w:val="00D3520F"/>
    <w:rsid w:val="00D520CA"/>
    <w:rsid w:val="00D959C8"/>
    <w:rsid w:val="00DB649B"/>
    <w:rsid w:val="00E0015E"/>
    <w:rsid w:val="00E25F14"/>
    <w:rsid w:val="00E41B06"/>
    <w:rsid w:val="00E864C1"/>
    <w:rsid w:val="00EA0A75"/>
    <w:rsid w:val="00ED2C9E"/>
    <w:rsid w:val="00EE6F3C"/>
    <w:rsid w:val="00F173D4"/>
    <w:rsid w:val="00F54120"/>
    <w:rsid w:val="00F604A2"/>
    <w:rsid w:val="00F66657"/>
    <w:rsid w:val="00F97312"/>
    <w:rsid w:val="00FC4829"/>
    <w:rsid w:val="00FE5904"/>
    <w:rsid w:val="471F3C1F"/>
    <w:rsid w:val="5763CDFA"/>
    <w:rsid w:val="6B19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3592"/>
  <w15:docId w15:val="{17446D0D-581A-46E0-805C-F70B7C95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6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924"/>
  </w:style>
  <w:style w:type="paragraph" w:styleId="Footer">
    <w:name w:val="footer"/>
    <w:basedOn w:val="Normal"/>
    <w:link w:val="FooterChar"/>
    <w:uiPriority w:val="99"/>
    <w:unhideWhenUsed/>
    <w:rsid w:val="00C76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924"/>
  </w:style>
  <w:style w:type="paragraph" w:styleId="ListParagraph">
    <w:name w:val="List Paragraph"/>
    <w:basedOn w:val="Normal"/>
    <w:uiPriority w:val="34"/>
    <w:qFormat/>
    <w:rsid w:val="003F1B4E"/>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C8796A"/>
    <w:rPr>
      <w:sz w:val="16"/>
      <w:szCs w:val="16"/>
    </w:rPr>
  </w:style>
  <w:style w:type="paragraph" w:styleId="CommentText">
    <w:name w:val="annotation text"/>
    <w:basedOn w:val="Normal"/>
    <w:link w:val="CommentTextChar"/>
    <w:uiPriority w:val="99"/>
    <w:unhideWhenUsed/>
    <w:rsid w:val="00C8796A"/>
    <w:pPr>
      <w:spacing w:line="240" w:lineRule="auto"/>
    </w:pPr>
    <w:rPr>
      <w:sz w:val="20"/>
      <w:szCs w:val="20"/>
    </w:rPr>
  </w:style>
  <w:style w:type="character" w:customStyle="1" w:styleId="CommentTextChar">
    <w:name w:val="Comment Text Char"/>
    <w:basedOn w:val="DefaultParagraphFont"/>
    <w:link w:val="CommentText"/>
    <w:uiPriority w:val="99"/>
    <w:rsid w:val="00C8796A"/>
    <w:rPr>
      <w:sz w:val="20"/>
      <w:szCs w:val="20"/>
    </w:rPr>
  </w:style>
  <w:style w:type="paragraph" w:styleId="CommentSubject">
    <w:name w:val="annotation subject"/>
    <w:basedOn w:val="CommentText"/>
    <w:next w:val="CommentText"/>
    <w:link w:val="CommentSubjectChar"/>
    <w:uiPriority w:val="99"/>
    <w:semiHidden/>
    <w:unhideWhenUsed/>
    <w:rsid w:val="00C8796A"/>
    <w:rPr>
      <w:b/>
      <w:bCs/>
    </w:rPr>
  </w:style>
  <w:style w:type="character" w:customStyle="1" w:styleId="CommentSubjectChar">
    <w:name w:val="Comment Subject Char"/>
    <w:basedOn w:val="CommentTextChar"/>
    <w:link w:val="CommentSubject"/>
    <w:uiPriority w:val="99"/>
    <w:semiHidden/>
    <w:rsid w:val="00C8796A"/>
    <w:rPr>
      <w:b/>
      <w:bCs/>
      <w:sz w:val="20"/>
      <w:szCs w:val="20"/>
    </w:rPr>
  </w:style>
  <w:style w:type="paragraph" w:styleId="BalloonText">
    <w:name w:val="Balloon Text"/>
    <w:basedOn w:val="Normal"/>
    <w:link w:val="BalloonTextChar"/>
    <w:uiPriority w:val="99"/>
    <w:semiHidden/>
    <w:unhideWhenUsed/>
    <w:rsid w:val="00AE41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410B"/>
    <w:rPr>
      <w:rFonts w:ascii="Times New Roman" w:hAnsi="Times New Roman" w:cs="Times New Roman"/>
      <w:sz w:val="18"/>
      <w:szCs w:val="18"/>
    </w:rPr>
  </w:style>
  <w:style w:type="paragraph" w:styleId="Revision">
    <w:name w:val="Revision"/>
    <w:hidden/>
    <w:uiPriority w:val="99"/>
    <w:semiHidden/>
    <w:rsid w:val="00BD1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77906F628124BB0A8B8457ACE73CE" ma:contentTypeVersion="10" ma:contentTypeDescription="Create a new document." ma:contentTypeScope="" ma:versionID="6132beb339811aab990fe811d8407612">
  <xsd:schema xmlns:xsd="http://www.w3.org/2001/XMLSchema" xmlns:xs="http://www.w3.org/2001/XMLSchema" xmlns:p="http://schemas.microsoft.com/office/2006/metadata/properties" xmlns:ns3="f43e7471-b75b-451b-be46-915b7f2c0099" xmlns:ns4="85922c41-21cf-4ba5-9103-d13e6ada1bf8" targetNamespace="http://schemas.microsoft.com/office/2006/metadata/properties" ma:root="true" ma:fieldsID="3bfccac1477447efcef8f6e0ab468dbf" ns3:_="" ns4:_="">
    <xsd:import namespace="f43e7471-b75b-451b-be46-915b7f2c0099"/>
    <xsd:import namespace="85922c41-21cf-4ba5-9103-d13e6ada1b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e7471-b75b-451b-be46-915b7f2c0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22c41-21cf-4ba5-9103-d13e6ada1b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3e7471-b75b-451b-be46-915b7f2c0099" xsi:nil="true"/>
  </documentManagement>
</p:properties>
</file>

<file path=customXml/itemProps1.xml><?xml version="1.0" encoding="utf-8"?>
<ds:datastoreItem xmlns:ds="http://schemas.openxmlformats.org/officeDocument/2006/customXml" ds:itemID="{CC344D01-FD1B-4D63-9511-EBBCCE33B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e7471-b75b-451b-be46-915b7f2c0099"/>
    <ds:schemaRef ds:uri="85922c41-21cf-4ba5-9103-d13e6ada1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E1C97-C404-46AA-AAC5-7EBC1497C771}">
  <ds:schemaRefs>
    <ds:schemaRef ds:uri="http://schemas.microsoft.com/sharepoint/v3/contenttype/forms"/>
  </ds:schemaRefs>
</ds:datastoreItem>
</file>

<file path=customXml/itemProps3.xml><?xml version="1.0" encoding="utf-8"?>
<ds:datastoreItem xmlns:ds="http://schemas.openxmlformats.org/officeDocument/2006/customXml" ds:itemID="{D9F5160C-97BC-49A5-B705-BBF374289394}">
  <ds:schemaRefs>
    <ds:schemaRef ds:uri="http://schemas.microsoft.com/office/2006/metadata/properties"/>
    <ds:schemaRef ds:uri="http://schemas.microsoft.com/office/infopath/2007/PartnerControls"/>
    <ds:schemaRef ds:uri="f43e7471-b75b-451b-be46-915b7f2c00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dc:creator>
  <cp:keywords/>
  <dc:description/>
  <cp:lastModifiedBy>Riggs, Samantha (ppy7ak)</cp:lastModifiedBy>
  <cp:revision>2</cp:revision>
  <dcterms:created xsi:type="dcterms:W3CDTF">2024-09-25T12:22:00Z</dcterms:created>
  <dcterms:modified xsi:type="dcterms:W3CDTF">2024-09-25T12:22:00Z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0x01010038B77906F628124BB0A8B8457ACE73CE</vt:lpwstr>
  </property>
</Properties>
</file>